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6299A" w14:textId="77777777" w:rsidR="00CB0CE7" w:rsidRDefault="00E2246B">
      <w:pPr>
        <w:jc w:val="center"/>
        <w:rPr>
          <w:sz w:val="48"/>
          <w:szCs w:val="48"/>
        </w:rPr>
      </w:pPr>
      <w:r w:rsidRPr="00147859">
        <w:rPr>
          <w:sz w:val="48"/>
          <w:szCs w:val="48"/>
        </w:rPr>
        <w:t>ZADÁVACÍ DOKUMENTACE</w:t>
      </w:r>
    </w:p>
    <w:p w14:paraId="7996E79C" w14:textId="77777777" w:rsidR="00E2246B" w:rsidRPr="0071333A" w:rsidRDefault="00E2246B">
      <w:pPr>
        <w:jc w:val="center"/>
        <w:rPr>
          <w:b/>
          <w:sz w:val="48"/>
          <w:szCs w:val="48"/>
        </w:rPr>
      </w:pPr>
    </w:p>
    <w:p w14:paraId="2D4056BE" w14:textId="77777777" w:rsidR="00CB0CE7" w:rsidRPr="0071333A" w:rsidRDefault="00CB0CE7"/>
    <w:p w14:paraId="184C6F4C" w14:textId="77777777" w:rsidR="00CB0CE7" w:rsidRPr="0071333A" w:rsidRDefault="00CB0CE7">
      <w:pPr>
        <w:jc w:val="center"/>
      </w:pPr>
      <w:r w:rsidRPr="0071333A">
        <w:t>zpracovaná v souladu se zákonem č. 137/2006 Sb., o veřejných zakázkách, ve znění pozdějších předpisů (dále jen „ZoVZ“) pro nadlimitní veřejnou zakázku zadávanou</w:t>
      </w:r>
    </w:p>
    <w:p w14:paraId="475679E5" w14:textId="77777777" w:rsidR="00CB0CE7" w:rsidRPr="0071333A" w:rsidRDefault="00CB0CE7"/>
    <w:p w14:paraId="5B8F2460" w14:textId="77777777" w:rsidR="00CB0CE7" w:rsidRPr="0071333A" w:rsidRDefault="00CB0CE7">
      <w:pPr>
        <w:jc w:val="center"/>
      </w:pPr>
      <w:r w:rsidRPr="0071333A">
        <w:t>v otevřeném řízení podle § 27 ZoVZ</w:t>
      </w:r>
    </w:p>
    <w:p w14:paraId="1D735D14" w14:textId="77777777" w:rsidR="00CB0CE7" w:rsidRPr="0071333A" w:rsidRDefault="00CB0CE7"/>
    <w:p w14:paraId="6DC698D0" w14:textId="77777777" w:rsidR="00CB0CE7" w:rsidRPr="0071333A" w:rsidRDefault="00CB0CE7"/>
    <w:p w14:paraId="76E14784" w14:textId="77777777" w:rsidR="00CB0CE7" w:rsidRPr="0071333A" w:rsidRDefault="00CB0CE7">
      <w:pPr>
        <w:jc w:val="center"/>
        <w:rPr>
          <w:sz w:val="18"/>
          <w:szCs w:val="18"/>
        </w:rPr>
      </w:pPr>
      <w:bookmarkStart w:id="0" w:name="_GoBack"/>
      <w:bookmarkEnd w:id="0"/>
    </w:p>
    <w:p w14:paraId="3B8178C8" w14:textId="77777777" w:rsidR="00CB0CE7" w:rsidRPr="0071333A" w:rsidRDefault="00CB0CE7" w:rsidP="00C4742D">
      <w:pPr>
        <w:jc w:val="center"/>
        <w:rPr>
          <w:b/>
          <w:sz w:val="36"/>
          <w:szCs w:val="36"/>
        </w:rPr>
      </w:pPr>
    </w:p>
    <w:p w14:paraId="710364CC" w14:textId="77777777" w:rsidR="00CB0CE7" w:rsidRPr="0071333A" w:rsidRDefault="0083498A" w:rsidP="000B7D95">
      <w:pPr>
        <w:jc w:val="center"/>
        <w:rPr>
          <w:b/>
          <w:noProof/>
          <w:sz w:val="36"/>
          <w:szCs w:val="36"/>
        </w:rPr>
      </w:pPr>
      <w:r w:rsidRPr="0083498A">
        <w:rPr>
          <w:b/>
          <w:noProof/>
          <w:sz w:val="36"/>
          <w:szCs w:val="36"/>
        </w:rPr>
        <w:t xml:space="preserve">Projekční audiovizuální systém pro pavilon účasti ČR na EXPO </w:t>
      </w:r>
      <w:r>
        <w:rPr>
          <w:b/>
          <w:noProof/>
          <w:sz w:val="36"/>
          <w:szCs w:val="36"/>
        </w:rPr>
        <w:t>2015</w:t>
      </w:r>
    </w:p>
    <w:p w14:paraId="2A3EE5A4" w14:textId="77777777" w:rsidR="00CB0CE7" w:rsidRPr="0071333A" w:rsidRDefault="00CB0CE7">
      <w:pPr>
        <w:jc w:val="center"/>
        <w:rPr>
          <w:sz w:val="20"/>
        </w:rPr>
        <w:sectPr w:rsidR="00CB0CE7" w:rsidRPr="0071333A">
          <w:headerReference w:type="default" r:id="rId9"/>
          <w:footerReference w:type="even" r:id="rId10"/>
          <w:footerReference w:type="default" r:id="rId11"/>
          <w:pgSz w:w="11907" w:h="16840" w:code="9"/>
          <w:pgMar w:top="1418" w:right="1418" w:bottom="1418" w:left="1418" w:header="709" w:footer="709" w:gutter="0"/>
          <w:cols w:space="708"/>
          <w:titlePg/>
          <w:docGrid w:linePitch="360"/>
        </w:sectPr>
      </w:pPr>
    </w:p>
    <w:p w14:paraId="49FC7E0C" w14:textId="77777777" w:rsidR="00CB0CE7" w:rsidRDefault="00CB0CE7">
      <w:pPr>
        <w:spacing w:before="0" w:after="0"/>
        <w:jc w:val="center"/>
        <w:rPr>
          <w:b/>
          <w:sz w:val="32"/>
          <w:szCs w:val="32"/>
        </w:rPr>
      </w:pPr>
      <w:r w:rsidRPr="007F7634">
        <w:rPr>
          <w:b/>
          <w:sz w:val="32"/>
          <w:szCs w:val="32"/>
        </w:rPr>
        <w:lastRenderedPageBreak/>
        <w:t>OBSAH</w:t>
      </w:r>
    </w:p>
    <w:p w14:paraId="56AD0501" w14:textId="77777777" w:rsidR="00E278D4" w:rsidRDefault="00E278D4">
      <w:pPr>
        <w:spacing w:before="0" w:after="0"/>
        <w:jc w:val="center"/>
        <w:rPr>
          <w:b/>
          <w:sz w:val="24"/>
          <w:szCs w:val="32"/>
        </w:rPr>
      </w:pPr>
    </w:p>
    <w:p w14:paraId="57AD05EA" w14:textId="77777777" w:rsidR="00E278D4" w:rsidRPr="007F7634" w:rsidRDefault="00E278D4">
      <w:pPr>
        <w:spacing w:before="0" w:after="0"/>
        <w:jc w:val="center"/>
        <w:rPr>
          <w:b/>
          <w:sz w:val="24"/>
          <w:szCs w:val="32"/>
        </w:rPr>
      </w:pPr>
    </w:p>
    <w:p w14:paraId="767C7869" w14:textId="77777777" w:rsidR="00CB0CE7" w:rsidRPr="00E278D4" w:rsidRDefault="00AD6B56">
      <w:pPr>
        <w:pStyle w:val="Obsah1"/>
        <w:rPr>
          <w:rFonts w:eastAsia="PMingLiU"/>
          <w:b w:val="0"/>
          <w:bCs w:val="0"/>
          <w:caps w:val="0"/>
          <w:noProof/>
          <w:sz w:val="22"/>
          <w:szCs w:val="22"/>
          <w:lang w:eastAsia="zh-TW"/>
        </w:rPr>
      </w:pPr>
      <w:r w:rsidRPr="00E278D4">
        <w:rPr>
          <w:sz w:val="22"/>
          <w:szCs w:val="22"/>
        </w:rPr>
        <w:fldChar w:fldCharType="begin"/>
      </w:r>
      <w:r w:rsidR="00CB0CE7" w:rsidRPr="00E278D4">
        <w:rPr>
          <w:sz w:val="22"/>
          <w:szCs w:val="22"/>
        </w:rPr>
        <w:instrText xml:space="preserve"> TOC \o "1-3" \u </w:instrText>
      </w:r>
      <w:r w:rsidRPr="00E278D4">
        <w:rPr>
          <w:sz w:val="22"/>
          <w:szCs w:val="22"/>
        </w:rPr>
        <w:fldChar w:fldCharType="separate"/>
      </w:r>
      <w:r w:rsidR="00CB0CE7" w:rsidRPr="00E278D4">
        <w:rPr>
          <w:noProof/>
          <w:sz w:val="22"/>
          <w:szCs w:val="22"/>
        </w:rPr>
        <w:t>1.</w:t>
      </w:r>
      <w:r w:rsidR="00CB0CE7" w:rsidRPr="00E278D4">
        <w:rPr>
          <w:rFonts w:eastAsia="PMingLiU"/>
          <w:b w:val="0"/>
          <w:bCs w:val="0"/>
          <w:caps w:val="0"/>
          <w:noProof/>
          <w:sz w:val="22"/>
          <w:szCs w:val="22"/>
          <w:lang w:eastAsia="zh-TW"/>
        </w:rPr>
        <w:tab/>
      </w:r>
      <w:r w:rsidR="00CB0CE7" w:rsidRPr="00E278D4">
        <w:rPr>
          <w:noProof/>
          <w:sz w:val="22"/>
          <w:szCs w:val="22"/>
        </w:rPr>
        <w:t>kontaktní údaje Zadavatele</w:t>
      </w:r>
      <w:r w:rsidR="00CB0CE7" w:rsidRPr="00E278D4">
        <w:rPr>
          <w:noProof/>
          <w:sz w:val="22"/>
          <w:szCs w:val="22"/>
        </w:rPr>
        <w:tab/>
      </w:r>
      <w:r w:rsidR="00594EE1" w:rsidRPr="00E278D4">
        <w:rPr>
          <w:noProof/>
          <w:sz w:val="22"/>
          <w:szCs w:val="22"/>
        </w:rPr>
        <w:t>4</w:t>
      </w:r>
    </w:p>
    <w:p w14:paraId="20243D1F" w14:textId="77777777" w:rsidR="00CB0CE7" w:rsidRPr="00E278D4" w:rsidRDefault="00CB0CE7">
      <w:pPr>
        <w:pStyle w:val="Obsah2"/>
        <w:rPr>
          <w:rFonts w:eastAsia="PMingLiU"/>
          <w:smallCaps w:val="0"/>
          <w:noProof/>
          <w:sz w:val="22"/>
          <w:szCs w:val="22"/>
          <w:lang w:eastAsia="zh-TW"/>
        </w:rPr>
      </w:pPr>
      <w:r w:rsidRPr="00E278D4">
        <w:rPr>
          <w:noProof/>
          <w:sz w:val="22"/>
          <w:szCs w:val="22"/>
        </w:rPr>
        <w:t>1.1.</w:t>
      </w:r>
      <w:r w:rsidRPr="00E278D4">
        <w:rPr>
          <w:rFonts w:eastAsia="PMingLiU"/>
          <w:smallCaps w:val="0"/>
          <w:noProof/>
          <w:sz w:val="22"/>
          <w:szCs w:val="22"/>
          <w:lang w:eastAsia="zh-TW"/>
        </w:rPr>
        <w:tab/>
      </w:r>
      <w:r w:rsidRPr="00E278D4">
        <w:rPr>
          <w:noProof/>
          <w:sz w:val="22"/>
          <w:szCs w:val="22"/>
        </w:rPr>
        <w:t>Základní údaje o Zadavateli</w:t>
      </w:r>
      <w:r w:rsidRPr="00E278D4">
        <w:rPr>
          <w:noProof/>
          <w:sz w:val="22"/>
          <w:szCs w:val="22"/>
        </w:rPr>
        <w:tab/>
      </w:r>
      <w:r w:rsidR="00594EE1" w:rsidRPr="00E278D4">
        <w:rPr>
          <w:noProof/>
          <w:sz w:val="22"/>
          <w:szCs w:val="22"/>
        </w:rPr>
        <w:t>4</w:t>
      </w:r>
    </w:p>
    <w:p w14:paraId="2949942C" w14:textId="77777777" w:rsidR="00CB0CE7" w:rsidRPr="00E278D4" w:rsidRDefault="00CB0CE7">
      <w:pPr>
        <w:pStyle w:val="Obsah2"/>
        <w:rPr>
          <w:rFonts w:eastAsia="PMingLiU"/>
          <w:smallCaps w:val="0"/>
          <w:noProof/>
          <w:sz w:val="22"/>
          <w:szCs w:val="22"/>
          <w:lang w:eastAsia="zh-TW"/>
        </w:rPr>
      </w:pPr>
      <w:r w:rsidRPr="00E278D4">
        <w:rPr>
          <w:noProof/>
          <w:sz w:val="22"/>
          <w:szCs w:val="22"/>
        </w:rPr>
        <w:t>1.2.</w:t>
      </w:r>
      <w:r w:rsidRPr="00E278D4">
        <w:rPr>
          <w:rFonts w:eastAsia="PMingLiU"/>
          <w:smallCaps w:val="0"/>
          <w:noProof/>
          <w:sz w:val="22"/>
          <w:szCs w:val="22"/>
          <w:lang w:eastAsia="zh-TW"/>
        </w:rPr>
        <w:tab/>
      </w:r>
      <w:r w:rsidRPr="00E278D4">
        <w:rPr>
          <w:noProof/>
          <w:sz w:val="22"/>
          <w:szCs w:val="22"/>
        </w:rPr>
        <w:t>Kontaktní osoba Zadavatele</w:t>
      </w:r>
      <w:r w:rsidRPr="00E278D4">
        <w:rPr>
          <w:noProof/>
          <w:sz w:val="22"/>
          <w:szCs w:val="22"/>
        </w:rPr>
        <w:tab/>
      </w:r>
      <w:r w:rsidR="00594EE1" w:rsidRPr="00E278D4">
        <w:rPr>
          <w:noProof/>
          <w:sz w:val="22"/>
          <w:szCs w:val="22"/>
        </w:rPr>
        <w:t>4</w:t>
      </w:r>
    </w:p>
    <w:p w14:paraId="06C62186" w14:textId="77777777" w:rsidR="00CB0CE7" w:rsidRPr="00E278D4" w:rsidRDefault="00CB0CE7">
      <w:pPr>
        <w:pStyle w:val="Obsah2"/>
        <w:rPr>
          <w:rFonts w:eastAsia="PMingLiU"/>
          <w:smallCaps w:val="0"/>
          <w:noProof/>
          <w:sz w:val="22"/>
          <w:szCs w:val="22"/>
          <w:lang w:eastAsia="zh-TW"/>
        </w:rPr>
      </w:pPr>
      <w:r w:rsidRPr="00E278D4">
        <w:rPr>
          <w:noProof/>
          <w:sz w:val="22"/>
          <w:szCs w:val="22"/>
        </w:rPr>
        <w:t>1.3.</w:t>
      </w:r>
      <w:r w:rsidRPr="00E278D4">
        <w:rPr>
          <w:rFonts w:eastAsia="PMingLiU"/>
          <w:smallCaps w:val="0"/>
          <w:noProof/>
          <w:sz w:val="22"/>
          <w:szCs w:val="22"/>
          <w:lang w:eastAsia="zh-TW"/>
        </w:rPr>
        <w:tab/>
      </w:r>
      <w:r w:rsidRPr="00E278D4">
        <w:rPr>
          <w:noProof/>
          <w:sz w:val="22"/>
          <w:szCs w:val="22"/>
          <w:lang w:eastAsia="cs-CZ"/>
        </w:rPr>
        <w:t>Kontaktní osoba zadávacího řízení</w:t>
      </w:r>
      <w:r w:rsidRPr="00E278D4">
        <w:rPr>
          <w:noProof/>
          <w:sz w:val="22"/>
          <w:szCs w:val="22"/>
        </w:rPr>
        <w:tab/>
      </w:r>
      <w:r w:rsidR="00594EE1" w:rsidRPr="00E278D4">
        <w:rPr>
          <w:noProof/>
          <w:sz w:val="22"/>
          <w:szCs w:val="22"/>
        </w:rPr>
        <w:t>4</w:t>
      </w:r>
    </w:p>
    <w:p w14:paraId="7A00B45E" w14:textId="77777777" w:rsidR="00CB0CE7" w:rsidRPr="00E278D4" w:rsidRDefault="00CB0CE7">
      <w:pPr>
        <w:pStyle w:val="Obsah1"/>
        <w:rPr>
          <w:rFonts w:eastAsia="PMingLiU"/>
          <w:b w:val="0"/>
          <w:bCs w:val="0"/>
          <w:caps w:val="0"/>
          <w:noProof/>
          <w:sz w:val="22"/>
          <w:szCs w:val="22"/>
          <w:lang w:eastAsia="zh-TW"/>
        </w:rPr>
      </w:pPr>
      <w:r w:rsidRPr="00E278D4">
        <w:rPr>
          <w:noProof/>
          <w:sz w:val="22"/>
          <w:szCs w:val="22"/>
        </w:rPr>
        <w:t>2.</w:t>
      </w:r>
      <w:r w:rsidRPr="00E278D4">
        <w:rPr>
          <w:rFonts w:eastAsia="PMingLiU"/>
          <w:b w:val="0"/>
          <w:bCs w:val="0"/>
          <w:caps w:val="0"/>
          <w:noProof/>
          <w:sz w:val="22"/>
          <w:szCs w:val="22"/>
          <w:lang w:eastAsia="zh-TW"/>
        </w:rPr>
        <w:tab/>
      </w:r>
      <w:r w:rsidRPr="00E278D4">
        <w:rPr>
          <w:noProof/>
          <w:sz w:val="22"/>
          <w:szCs w:val="22"/>
        </w:rPr>
        <w:t>Zadávací dokumentace</w:t>
      </w:r>
      <w:r w:rsidRPr="00E278D4">
        <w:rPr>
          <w:noProof/>
          <w:sz w:val="22"/>
          <w:szCs w:val="22"/>
        </w:rPr>
        <w:tab/>
      </w:r>
      <w:r w:rsidR="00594EE1" w:rsidRPr="00E278D4">
        <w:rPr>
          <w:noProof/>
          <w:sz w:val="22"/>
          <w:szCs w:val="22"/>
        </w:rPr>
        <w:t>4</w:t>
      </w:r>
    </w:p>
    <w:p w14:paraId="08147E2D" w14:textId="77777777" w:rsidR="00CB0CE7" w:rsidRPr="00E278D4" w:rsidRDefault="00CB0CE7">
      <w:pPr>
        <w:pStyle w:val="Obsah2"/>
        <w:rPr>
          <w:rFonts w:eastAsia="PMingLiU"/>
          <w:smallCaps w:val="0"/>
          <w:noProof/>
          <w:sz w:val="22"/>
          <w:szCs w:val="22"/>
          <w:lang w:eastAsia="zh-TW"/>
        </w:rPr>
      </w:pPr>
      <w:r w:rsidRPr="00E278D4">
        <w:rPr>
          <w:noProof/>
          <w:sz w:val="22"/>
          <w:szCs w:val="22"/>
        </w:rPr>
        <w:t>2.1.</w:t>
      </w:r>
      <w:r w:rsidRPr="00E278D4">
        <w:rPr>
          <w:rFonts w:eastAsia="PMingLiU"/>
          <w:noProof/>
          <w:sz w:val="22"/>
          <w:szCs w:val="22"/>
          <w:lang w:eastAsia="zh-TW"/>
        </w:rPr>
        <w:tab/>
      </w:r>
      <w:r w:rsidRPr="00E278D4">
        <w:rPr>
          <w:noProof/>
          <w:sz w:val="22"/>
          <w:szCs w:val="22"/>
        </w:rPr>
        <w:t>Účel a obsah Zadávací dokumentace</w:t>
      </w:r>
      <w:r w:rsidRPr="00E278D4">
        <w:rPr>
          <w:noProof/>
          <w:sz w:val="22"/>
          <w:szCs w:val="22"/>
        </w:rPr>
        <w:tab/>
      </w:r>
      <w:r w:rsidR="00594EE1" w:rsidRPr="00E278D4">
        <w:rPr>
          <w:noProof/>
          <w:sz w:val="22"/>
          <w:szCs w:val="22"/>
        </w:rPr>
        <w:t>4</w:t>
      </w:r>
    </w:p>
    <w:p w14:paraId="153939ED" w14:textId="77777777" w:rsidR="00CB0CE7" w:rsidRPr="00E278D4" w:rsidRDefault="00CB0CE7">
      <w:pPr>
        <w:pStyle w:val="Obsah2"/>
        <w:rPr>
          <w:rFonts w:eastAsia="PMingLiU"/>
          <w:smallCaps w:val="0"/>
          <w:noProof/>
          <w:sz w:val="22"/>
          <w:szCs w:val="22"/>
          <w:lang w:eastAsia="zh-TW"/>
        </w:rPr>
      </w:pPr>
      <w:r w:rsidRPr="00E278D4">
        <w:rPr>
          <w:noProof/>
          <w:sz w:val="22"/>
          <w:szCs w:val="22"/>
        </w:rPr>
        <w:t>2.2.</w:t>
      </w:r>
      <w:r w:rsidRPr="00E278D4">
        <w:rPr>
          <w:rFonts w:eastAsia="PMingLiU"/>
          <w:smallCaps w:val="0"/>
          <w:noProof/>
          <w:sz w:val="22"/>
          <w:szCs w:val="22"/>
          <w:lang w:eastAsia="zh-TW"/>
        </w:rPr>
        <w:tab/>
      </w:r>
      <w:r w:rsidRPr="00E278D4">
        <w:rPr>
          <w:noProof/>
          <w:sz w:val="22"/>
          <w:szCs w:val="22"/>
        </w:rPr>
        <w:t>Elektronická verze Zadávací dokumentace</w:t>
      </w:r>
      <w:r w:rsidRPr="00E278D4">
        <w:rPr>
          <w:noProof/>
          <w:sz w:val="22"/>
          <w:szCs w:val="22"/>
        </w:rPr>
        <w:tab/>
      </w:r>
      <w:r w:rsidR="00594EE1" w:rsidRPr="00E278D4">
        <w:rPr>
          <w:noProof/>
          <w:sz w:val="22"/>
          <w:szCs w:val="22"/>
        </w:rPr>
        <w:t>6</w:t>
      </w:r>
    </w:p>
    <w:p w14:paraId="4F6FE7B4" w14:textId="4DF810D5" w:rsidR="00CB0CE7" w:rsidRPr="00E278D4" w:rsidRDefault="00CB0CE7">
      <w:pPr>
        <w:pStyle w:val="Obsah1"/>
        <w:rPr>
          <w:rFonts w:eastAsia="PMingLiU"/>
          <w:b w:val="0"/>
          <w:bCs w:val="0"/>
          <w:caps w:val="0"/>
          <w:noProof/>
          <w:sz w:val="22"/>
          <w:szCs w:val="22"/>
          <w:lang w:eastAsia="zh-TW"/>
        </w:rPr>
      </w:pPr>
      <w:r w:rsidRPr="00E278D4">
        <w:rPr>
          <w:noProof/>
          <w:sz w:val="22"/>
          <w:szCs w:val="22"/>
        </w:rPr>
        <w:t>3.</w:t>
      </w:r>
      <w:r w:rsidRPr="00E278D4">
        <w:rPr>
          <w:rFonts w:eastAsia="PMingLiU"/>
          <w:b w:val="0"/>
          <w:bCs w:val="0"/>
          <w:caps w:val="0"/>
          <w:noProof/>
          <w:sz w:val="22"/>
          <w:szCs w:val="22"/>
          <w:lang w:eastAsia="zh-TW"/>
        </w:rPr>
        <w:tab/>
      </w:r>
      <w:r w:rsidRPr="00E278D4">
        <w:rPr>
          <w:noProof/>
          <w:sz w:val="22"/>
          <w:szCs w:val="22"/>
        </w:rPr>
        <w:t>Základní informace o zadávacím řízení</w:t>
      </w:r>
      <w:r w:rsidRPr="00E278D4">
        <w:rPr>
          <w:noProof/>
          <w:sz w:val="22"/>
          <w:szCs w:val="22"/>
        </w:rPr>
        <w:tab/>
      </w:r>
      <w:r w:rsidR="007F7634" w:rsidRPr="00E278D4">
        <w:rPr>
          <w:noProof/>
          <w:sz w:val="22"/>
          <w:szCs w:val="22"/>
        </w:rPr>
        <w:t>6</w:t>
      </w:r>
    </w:p>
    <w:p w14:paraId="1318BD7C" w14:textId="6BE06EDE" w:rsidR="00CB0CE7" w:rsidRPr="00E278D4" w:rsidRDefault="00CB0CE7">
      <w:pPr>
        <w:pStyle w:val="Obsah2"/>
        <w:rPr>
          <w:rFonts w:eastAsia="PMingLiU"/>
          <w:smallCaps w:val="0"/>
          <w:noProof/>
          <w:sz w:val="22"/>
          <w:szCs w:val="22"/>
          <w:lang w:eastAsia="zh-TW"/>
        </w:rPr>
      </w:pPr>
      <w:r w:rsidRPr="00E278D4">
        <w:rPr>
          <w:noProof/>
          <w:sz w:val="22"/>
          <w:szCs w:val="22"/>
        </w:rPr>
        <w:t>3.1.</w:t>
      </w:r>
      <w:r w:rsidRPr="00E278D4">
        <w:rPr>
          <w:rFonts w:eastAsia="PMingLiU"/>
          <w:smallCaps w:val="0"/>
          <w:noProof/>
          <w:sz w:val="22"/>
          <w:szCs w:val="22"/>
          <w:lang w:eastAsia="zh-TW"/>
        </w:rPr>
        <w:tab/>
      </w:r>
      <w:r w:rsidRPr="00E278D4">
        <w:rPr>
          <w:noProof/>
          <w:sz w:val="22"/>
          <w:szCs w:val="22"/>
        </w:rPr>
        <w:t>Druh zadávacího řízení</w:t>
      </w:r>
      <w:r w:rsidRPr="00E278D4">
        <w:rPr>
          <w:noProof/>
          <w:sz w:val="22"/>
          <w:szCs w:val="22"/>
        </w:rPr>
        <w:tab/>
      </w:r>
      <w:r w:rsidR="007F7634" w:rsidRPr="00E278D4">
        <w:rPr>
          <w:noProof/>
          <w:sz w:val="22"/>
          <w:szCs w:val="22"/>
        </w:rPr>
        <w:t>6</w:t>
      </w:r>
    </w:p>
    <w:p w14:paraId="3729F066" w14:textId="4B05A278" w:rsidR="00CB0CE7" w:rsidRPr="00E278D4" w:rsidRDefault="00CB0CE7">
      <w:pPr>
        <w:pStyle w:val="Obsah2"/>
        <w:rPr>
          <w:rFonts w:eastAsia="PMingLiU"/>
          <w:smallCaps w:val="0"/>
          <w:noProof/>
          <w:sz w:val="22"/>
          <w:szCs w:val="22"/>
          <w:lang w:eastAsia="zh-TW"/>
        </w:rPr>
      </w:pPr>
      <w:r w:rsidRPr="00E278D4">
        <w:rPr>
          <w:noProof/>
          <w:sz w:val="22"/>
          <w:szCs w:val="22"/>
        </w:rPr>
        <w:t>3.2.</w:t>
      </w:r>
      <w:r w:rsidRPr="00E278D4">
        <w:rPr>
          <w:rFonts w:eastAsia="PMingLiU"/>
          <w:smallCaps w:val="0"/>
          <w:noProof/>
          <w:sz w:val="22"/>
          <w:szCs w:val="22"/>
          <w:lang w:eastAsia="zh-TW"/>
        </w:rPr>
        <w:tab/>
      </w:r>
      <w:r w:rsidRPr="00E278D4">
        <w:rPr>
          <w:noProof/>
          <w:sz w:val="22"/>
          <w:szCs w:val="22"/>
        </w:rPr>
        <w:t>Předpokládaná hodnota veřejné zakázky</w:t>
      </w:r>
      <w:r w:rsidRPr="00E278D4">
        <w:rPr>
          <w:noProof/>
          <w:sz w:val="22"/>
          <w:szCs w:val="22"/>
        </w:rPr>
        <w:tab/>
      </w:r>
      <w:r w:rsidR="007F7634" w:rsidRPr="00E278D4">
        <w:rPr>
          <w:noProof/>
          <w:sz w:val="22"/>
          <w:szCs w:val="22"/>
        </w:rPr>
        <w:t>6</w:t>
      </w:r>
    </w:p>
    <w:p w14:paraId="5EF8554A" w14:textId="7617B0F4" w:rsidR="00CB0CE7" w:rsidRPr="00E278D4" w:rsidRDefault="00CB0CE7">
      <w:pPr>
        <w:pStyle w:val="Obsah2"/>
        <w:rPr>
          <w:rFonts w:eastAsia="PMingLiU"/>
          <w:smallCaps w:val="0"/>
          <w:noProof/>
          <w:sz w:val="22"/>
          <w:szCs w:val="22"/>
          <w:lang w:eastAsia="zh-TW"/>
        </w:rPr>
      </w:pPr>
      <w:r w:rsidRPr="00E278D4">
        <w:rPr>
          <w:noProof/>
          <w:sz w:val="22"/>
          <w:szCs w:val="22"/>
        </w:rPr>
        <w:t>3.3.</w:t>
      </w:r>
      <w:r w:rsidRPr="00E278D4">
        <w:rPr>
          <w:rFonts w:eastAsia="PMingLiU"/>
          <w:smallCaps w:val="0"/>
          <w:noProof/>
          <w:sz w:val="22"/>
          <w:szCs w:val="22"/>
          <w:lang w:eastAsia="zh-TW"/>
        </w:rPr>
        <w:tab/>
      </w:r>
      <w:r w:rsidRPr="00E278D4">
        <w:rPr>
          <w:noProof/>
          <w:sz w:val="22"/>
          <w:szCs w:val="22"/>
        </w:rPr>
        <w:t>Předpokládaný časový průběh zadávacího řízení</w:t>
      </w:r>
      <w:r w:rsidRPr="00E278D4">
        <w:rPr>
          <w:noProof/>
          <w:sz w:val="22"/>
          <w:szCs w:val="22"/>
        </w:rPr>
        <w:tab/>
      </w:r>
      <w:r w:rsidR="007F7634" w:rsidRPr="00E278D4">
        <w:rPr>
          <w:noProof/>
          <w:sz w:val="22"/>
          <w:szCs w:val="22"/>
        </w:rPr>
        <w:t>6</w:t>
      </w:r>
    </w:p>
    <w:p w14:paraId="77ECE8B9" w14:textId="77777777" w:rsidR="00CB0CE7" w:rsidRPr="00E278D4" w:rsidRDefault="00CB0CE7" w:rsidP="0018175A">
      <w:pPr>
        <w:pStyle w:val="Obsah1"/>
        <w:rPr>
          <w:rFonts w:eastAsia="PMingLiU"/>
          <w:b w:val="0"/>
          <w:caps w:val="0"/>
          <w:sz w:val="22"/>
          <w:szCs w:val="22"/>
        </w:rPr>
      </w:pPr>
      <w:r w:rsidRPr="00E278D4">
        <w:rPr>
          <w:sz w:val="22"/>
          <w:szCs w:val="22"/>
        </w:rPr>
        <w:t>4.</w:t>
      </w:r>
      <w:r w:rsidRPr="00E278D4">
        <w:rPr>
          <w:rFonts w:eastAsia="PMingLiU"/>
          <w:b w:val="0"/>
          <w:caps w:val="0"/>
          <w:sz w:val="22"/>
          <w:szCs w:val="22"/>
        </w:rPr>
        <w:tab/>
      </w:r>
      <w:r w:rsidRPr="00E278D4">
        <w:rPr>
          <w:sz w:val="22"/>
          <w:szCs w:val="22"/>
        </w:rPr>
        <w:t>obecné informace o výstavě EXPO 2015 v Miláně</w:t>
      </w:r>
      <w:r w:rsidRPr="00E278D4">
        <w:rPr>
          <w:sz w:val="22"/>
          <w:szCs w:val="22"/>
        </w:rPr>
        <w:tab/>
      </w:r>
      <w:r w:rsidR="00594EE1" w:rsidRPr="00E278D4">
        <w:rPr>
          <w:sz w:val="22"/>
          <w:szCs w:val="22"/>
        </w:rPr>
        <w:t>7</w:t>
      </w:r>
    </w:p>
    <w:p w14:paraId="56A8F02D" w14:textId="77777777" w:rsidR="00CB0CE7" w:rsidRPr="00E278D4" w:rsidRDefault="00CB0CE7" w:rsidP="00535D25">
      <w:pPr>
        <w:pStyle w:val="Obsah2"/>
        <w:rPr>
          <w:rFonts w:eastAsia="PMingLiU"/>
          <w:smallCaps w:val="0"/>
          <w:sz w:val="22"/>
          <w:szCs w:val="22"/>
        </w:rPr>
      </w:pPr>
      <w:proofErr w:type="gramStart"/>
      <w:r w:rsidRPr="00E278D4">
        <w:rPr>
          <w:sz w:val="22"/>
          <w:szCs w:val="22"/>
        </w:rPr>
        <w:t>4.1</w:t>
      </w:r>
      <w:proofErr w:type="gramEnd"/>
      <w:r w:rsidRPr="00E278D4">
        <w:rPr>
          <w:sz w:val="22"/>
          <w:szCs w:val="22"/>
        </w:rPr>
        <w:t>.</w:t>
      </w:r>
      <w:r w:rsidRPr="00E278D4">
        <w:rPr>
          <w:rFonts w:eastAsia="PMingLiU"/>
          <w:smallCaps w:val="0"/>
          <w:sz w:val="22"/>
          <w:szCs w:val="22"/>
        </w:rPr>
        <w:tab/>
      </w:r>
      <w:r w:rsidRPr="00E278D4">
        <w:rPr>
          <w:sz w:val="22"/>
          <w:szCs w:val="22"/>
        </w:rPr>
        <w:t>„Potraviny pro planetu, energie pro život“ - hlavní téma EXPO 2015</w:t>
      </w:r>
      <w:r w:rsidRPr="00E278D4">
        <w:rPr>
          <w:sz w:val="22"/>
          <w:szCs w:val="22"/>
        </w:rPr>
        <w:tab/>
      </w:r>
      <w:r w:rsidR="00594EE1" w:rsidRPr="00E278D4">
        <w:rPr>
          <w:sz w:val="22"/>
          <w:szCs w:val="22"/>
        </w:rPr>
        <w:t>8</w:t>
      </w:r>
    </w:p>
    <w:p w14:paraId="2A12C8A3" w14:textId="58D64127" w:rsidR="00CB0CE7" w:rsidRPr="00E278D4" w:rsidRDefault="00CB0CE7" w:rsidP="005A591F">
      <w:pPr>
        <w:pStyle w:val="Obsah2"/>
        <w:rPr>
          <w:rFonts w:eastAsia="PMingLiU"/>
          <w:smallCaps w:val="0"/>
          <w:sz w:val="22"/>
          <w:szCs w:val="22"/>
        </w:rPr>
      </w:pPr>
      <w:proofErr w:type="gramStart"/>
      <w:r w:rsidRPr="00E278D4">
        <w:rPr>
          <w:sz w:val="22"/>
          <w:szCs w:val="22"/>
        </w:rPr>
        <w:t>4.2</w:t>
      </w:r>
      <w:proofErr w:type="gramEnd"/>
      <w:r w:rsidRPr="00E278D4">
        <w:rPr>
          <w:sz w:val="22"/>
          <w:szCs w:val="22"/>
        </w:rPr>
        <w:t>.</w:t>
      </w:r>
      <w:r w:rsidRPr="00E278D4">
        <w:rPr>
          <w:rFonts w:eastAsia="PMingLiU"/>
          <w:smallCaps w:val="0"/>
          <w:sz w:val="22"/>
          <w:szCs w:val="22"/>
        </w:rPr>
        <w:tab/>
      </w:r>
      <w:r w:rsidRPr="00E278D4">
        <w:rPr>
          <w:sz w:val="22"/>
          <w:szCs w:val="22"/>
        </w:rPr>
        <w:t>"Laboratoř Života - Téma národní účasti České republiky na EXPO 2015</w:t>
      </w:r>
      <w:r w:rsidRPr="00E278D4">
        <w:rPr>
          <w:sz w:val="22"/>
          <w:szCs w:val="22"/>
        </w:rPr>
        <w:tab/>
      </w:r>
      <w:r w:rsidR="007F7634" w:rsidRPr="00E278D4">
        <w:rPr>
          <w:sz w:val="22"/>
          <w:szCs w:val="22"/>
        </w:rPr>
        <w:t>8</w:t>
      </w:r>
    </w:p>
    <w:p w14:paraId="1DD5A5E8" w14:textId="2881C2F9" w:rsidR="00CB0CE7" w:rsidRPr="00E278D4" w:rsidRDefault="00CB0CE7">
      <w:pPr>
        <w:pStyle w:val="Obsah1"/>
        <w:rPr>
          <w:rFonts w:eastAsia="PMingLiU"/>
          <w:b w:val="0"/>
          <w:bCs w:val="0"/>
          <w:caps w:val="0"/>
          <w:noProof/>
          <w:sz w:val="22"/>
          <w:szCs w:val="22"/>
          <w:lang w:eastAsia="zh-TW"/>
        </w:rPr>
      </w:pPr>
      <w:r w:rsidRPr="00E278D4">
        <w:rPr>
          <w:noProof/>
          <w:sz w:val="22"/>
          <w:szCs w:val="22"/>
        </w:rPr>
        <w:t>5.</w:t>
      </w:r>
      <w:r w:rsidRPr="00E278D4">
        <w:rPr>
          <w:rFonts w:eastAsia="PMingLiU"/>
          <w:b w:val="0"/>
          <w:bCs w:val="0"/>
          <w:caps w:val="0"/>
          <w:noProof/>
          <w:sz w:val="22"/>
          <w:szCs w:val="22"/>
          <w:lang w:eastAsia="zh-TW"/>
        </w:rPr>
        <w:tab/>
      </w:r>
      <w:r w:rsidRPr="00E278D4">
        <w:rPr>
          <w:noProof/>
          <w:sz w:val="22"/>
          <w:szCs w:val="22"/>
        </w:rPr>
        <w:t>plnění předmětu veřejné zakázky</w:t>
      </w:r>
      <w:r w:rsidRPr="00E278D4">
        <w:rPr>
          <w:noProof/>
          <w:sz w:val="22"/>
          <w:szCs w:val="22"/>
        </w:rPr>
        <w:tab/>
      </w:r>
      <w:r w:rsidR="007F7634" w:rsidRPr="00E278D4">
        <w:rPr>
          <w:noProof/>
          <w:sz w:val="22"/>
          <w:szCs w:val="22"/>
        </w:rPr>
        <w:t>9</w:t>
      </w:r>
    </w:p>
    <w:p w14:paraId="284A85C2" w14:textId="4358CF6F" w:rsidR="00CB0CE7" w:rsidRPr="00E278D4" w:rsidRDefault="00CB0CE7">
      <w:pPr>
        <w:pStyle w:val="Obsah2"/>
        <w:rPr>
          <w:rFonts w:eastAsia="PMingLiU"/>
          <w:smallCaps w:val="0"/>
          <w:noProof/>
          <w:sz w:val="22"/>
          <w:szCs w:val="22"/>
          <w:lang w:eastAsia="zh-TW"/>
        </w:rPr>
      </w:pPr>
      <w:r w:rsidRPr="00E278D4">
        <w:rPr>
          <w:noProof/>
          <w:sz w:val="22"/>
          <w:szCs w:val="22"/>
        </w:rPr>
        <w:t>5.1.</w:t>
      </w:r>
      <w:r w:rsidRPr="00E278D4">
        <w:rPr>
          <w:rFonts w:eastAsia="PMingLiU"/>
          <w:smallCaps w:val="0"/>
          <w:noProof/>
          <w:sz w:val="22"/>
          <w:szCs w:val="22"/>
          <w:lang w:eastAsia="zh-TW"/>
        </w:rPr>
        <w:tab/>
      </w:r>
      <w:r w:rsidRPr="00E278D4">
        <w:rPr>
          <w:noProof/>
          <w:sz w:val="22"/>
          <w:szCs w:val="22"/>
        </w:rPr>
        <w:t>Předmět veřejné zakázky</w:t>
      </w:r>
      <w:r w:rsidRPr="00E278D4">
        <w:rPr>
          <w:noProof/>
          <w:sz w:val="22"/>
          <w:szCs w:val="22"/>
        </w:rPr>
        <w:tab/>
      </w:r>
      <w:r w:rsidR="007F7634" w:rsidRPr="00E278D4">
        <w:rPr>
          <w:noProof/>
          <w:sz w:val="22"/>
          <w:szCs w:val="22"/>
        </w:rPr>
        <w:t>9</w:t>
      </w:r>
    </w:p>
    <w:p w14:paraId="4DFA1A19" w14:textId="35E46545" w:rsidR="00CB0CE7" w:rsidRPr="00E278D4" w:rsidRDefault="00CB0CE7" w:rsidP="00147859">
      <w:pPr>
        <w:pStyle w:val="Obsah2"/>
        <w:rPr>
          <w:rFonts w:eastAsia="PMingLiU"/>
          <w:smallCaps w:val="0"/>
          <w:noProof/>
          <w:sz w:val="22"/>
          <w:szCs w:val="22"/>
          <w:lang w:eastAsia="zh-TW"/>
        </w:rPr>
      </w:pPr>
      <w:r w:rsidRPr="00E278D4">
        <w:rPr>
          <w:noProof/>
          <w:sz w:val="22"/>
          <w:szCs w:val="22"/>
        </w:rPr>
        <w:t>5.2.</w:t>
      </w:r>
      <w:r w:rsidRPr="00E278D4">
        <w:rPr>
          <w:rFonts w:eastAsia="PMingLiU"/>
          <w:smallCaps w:val="0"/>
          <w:noProof/>
          <w:sz w:val="22"/>
          <w:szCs w:val="22"/>
          <w:lang w:eastAsia="zh-TW"/>
        </w:rPr>
        <w:tab/>
      </w:r>
      <w:r w:rsidRPr="00E278D4">
        <w:rPr>
          <w:noProof/>
          <w:sz w:val="22"/>
          <w:szCs w:val="22"/>
        </w:rPr>
        <w:t>Studie řešení</w:t>
      </w:r>
      <w:r w:rsidRPr="00E278D4">
        <w:rPr>
          <w:noProof/>
          <w:sz w:val="22"/>
          <w:szCs w:val="22"/>
        </w:rPr>
        <w:tab/>
      </w:r>
      <w:r w:rsidR="007F7634" w:rsidRPr="00E278D4">
        <w:rPr>
          <w:noProof/>
          <w:sz w:val="22"/>
          <w:szCs w:val="22"/>
        </w:rPr>
        <w:t>10</w:t>
      </w:r>
    </w:p>
    <w:p w14:paraId="0EC81AE2" w14:textId="2BF9C5F7" w:rsidR="00CB0CE7" w:rsidRPr="00E278D4" w:rsidRDefault="00CB0CE7">
      <w:pPr>
        <w:pStyle w:val="Obsah2"/>
        <w:rPr>
          <w:rFonts w:eastAsia="PMingLiU"/>
          <w:smallCaps w:val="0"/>
          <w:noProof/>
          <w:sz w:val="22"/>
          <w:szCs w:val="22"/>
          <w:lang w:eastAsia="zh-TW"/>
        </w:rPr>
      </w:pPr>
      <w:r w:rsidRPr="00E278D4">
        <w:rPr>
          <w:noProof/>
          <w:sz w:val="22"/>
          <w:szCs w:val="22"/>
        </w:rPr>
        <w:t>5.3.</w:t>
      </w:r>
      <w:r w:rsidRPr="00E278D4">
        <w:rPr>
          <w:rFonts w:eastAsia="PMingLiU"/>
          <w:smallCaps w:val="0"/>
          <w:noProof/>
          <w:sz w:val="22"/>
          <w:szCs w:val="22"/>
          <w:lang w:eastAsia="zh-TW"/>
        </w:rPr>
        <w:tab/>
      </w:r>
      <w:r w:rsidRPr="00E278D4">
        <w:rPr>
          <w:noProof/>
          <w:sz w:val="22"/>
          <w:szCs w:val="22"/>
        </w:rPr>
        <w:t>Doba a místo plnění veřejné zakázky</w:t>
      </w:r>
      <w:r w:rsidRPr="00E278D4">
        <w:rPr>
          <w:noProof/>
          <w:sz w:val="22"/>
          <w:szCs w:val="22"/>
        </w:rPr>
        <w:tab/>
      </w:r>
      <w:r w:rsidR="007F7634" w:rsidRPr="00E278D4">
        <w:rPr>
          <w:noProof/>
          <w:sz w:val="22"/>
          <w:szCs w:val="22"/>
        </w:rPr>
        <w:t>10</w:t>
      </w:r>
    </w:p>
    <w:p w14:paraId="2DBC15DC" w14:textId="4A55D753" w:rsidR="00CB0CE7" w:rsidRPr="00E278D4" w:rsidRDefault="00CB0CE7">
      <w:pPr>
        <w:pStyle w:val="Obsah2"/>
        <w:rPr>
          <w:rFonts w:eastAsia="PMingLiU"/>
          <w:smallCaps w:val="0"/>
          <w:noProof/>
          <w:sz w:val="22"/>
          <w:szCs w:val="22"/>
          <w:lang w:eastAsia="zh-TW"/>
        </w:rPr>
      </w:pPr>
      <w:r w:rsidRPr="00E278D4">
        <w:rPr>
          <w:noProof/>
          <w:sz w:val="22"/>
          <w:szCs w:val="22"/>
        </w:rPr>
        <w:t>5.4.</w:t>
      </w:r>
      <w:r w:rsidRPr="00E278D4">
        <w:rPr>
          <w:rFonts w:eastAsia="PMingLiU"/>
          <w:smallCaps w:val="0"/>
          <w:noProof/>
          <w:sz w:val="22"/>
          <w:szCs w:val="22"/>
          <w:lang w:eastAsia="zh-TW"/>
        </w:rPr>
        <w:tab/>
      </w:r>
      <w:r w:rsidRPr="00E278D4">
        <w:rPr>
          <w:noProof/>
          <w:sz w:val="22"/>
          <w:szCs w:val="22"/>
        </w:rPr>
        <w:t>Předpokládaný časový průběh realizace veřejné zakázky</w:t>
      </w:r>
      <w:r w:rsidRPr="00E278D4">
        <w:rPr>
          <w:noProof/>
          <w:sz w:val="22"/>
          <w:szCs w:val="22"/>
        </w:rPr>
        <w:tab/>
      </w:r>
      <w:r w:rsidR="007F7634" w:rsidRPr="00E278D4">
        <w:rPr>
          <w:noProof/>
          <w:sz w:val="22"/>
          <w:szCs w:val="22"/>
        </w:rPr>
        <w:t>10</w:t>
      </w:r>
    </w:p>
    <w:p w14:paraId="239F76E2" w14:textId="5B140D8A" w:rsidR="00CB0CE7" w:rsidRPr="00E278D4" w:rsidRDefault="00CB0CE7">
      <w:pPr>
        <w:pStyle w:val="Obsah2"/>
        <w:rPr>
          <w:rFonts w:eastAsia="PMingLiU"/>
          <w:smallCaps w:val="0"/>
          <w:noProof/>
          <w:sz w:val="22"/>
          <w:szCs w:val="22"/>
          <w:lang w:eastAsia="zh-TW"/>
        </w:rPr>
      </w:pPr>
      <w:r w:rsidRPr="00E278D4">
        <w:rPr>
          <w:noProof/>
          <w:sz w:val="22"/>
          <w:szCs w:val="22"/>
        </w:rPr>
        <w:t>5.5.</w:t>
      </w:r>
      <w:r w:rsidRPr="00E278D4">
        <w:rPr>
          <w:rFonts w:eastAsia="PMingLiU"/>
          <w:smallCaps w:val="0"/>
          <w:noProof/>
          <w:sz w:val="22"/>
          <w:szCs w:val="22"/>
          <w:lang w:eastAsia="zh-TW"/>
        </w:rPr>
        <w:tab/>
      </w:r>
      <w:r w:rsidRPr="00E278D4">
        <w:rPr>
          <w:noProof/>
          <w:sz w:val="22"/>
          <w:szCs w:val="22"/>
        </w:rPr>
        <w:t>Závazný text Návrhu Smlouvy</w:t>
      </w:r>
      <w:r w:rsidRPr="00E278D4">
        <w:rPr>
          <w:noProof/>
          <w:sz w:val="22"/>
          <w:szCs w:val="22"/>
        </w:rPr>
        <w:tab/>
      </w:r>
      <w:r w:rsidR="007F7634" w:rsidRPr="00E278D4">
        <w:rPr>
          <w:noProof/>
          <w:sz w:val="22"/>
          <w:szCs w:val="22"/>
        </w:rPr>
        <w:t>11</w:t>
      </w:r>
    </w:p>
    <w:p w14:paraId="255D5EF8" w14:textId="73CA01BD" w:rsidR="00CB0CE7" w:rsidRPr="00E278D4" w:rsidRDefault="00CB0CE7">
      <w:pPr>
        <w:pStyle w:val="Obsah2"/>
        <w:rPr>
          <w:rFonts w:eastAsia="PMingLiU"/>
          <w:smallCaps w:val="0"/>
          <w:noProof/>
          <w:sz w:val="22"/>
          <w:szCs w:val="22"/>
          <w:lang w:eastAsia="zh-TW"/>
        </w:rPr>
      </w:pPr>
      <w:proofErr w:type="gramStart"/>
      <w:r w:rsidRPr="00E278D4">
        <w:rPr>
          <w:sz w:val="22"/>
          <w:szCs w:val="22"/>
        </w:rPr>
        <w:t>5.</w:t>
      </w:r>
      <w:r w:rsidR="002321B5" w:rsidRPr="00E278D4">
        <w:rPr>
          <w:sz w:val="22"/>
          <w:szCs w:val="22"/>
        </w:rPr>
        <w:t>6</w:t>
      </w:r>
      <w:proofErr w:type="gramEnd"/>
      <w:r w:rsidRPr="00E278D4">
        <w:rPr>
          <w:sz w:val="22"/>
          <w:szCs w:val="22"/>
        </w:rPr>
        <w:t>.</w:t>
      </w:r>
      <w:r w:rsidRPr="00E278D4">
        <w:rPr>
          <w:rFonts w:eastAsia="PMingLiU"/>
          <w:smallCaps w:val="0"/>
          <w:sz w:val="22"/>
          <w:szCs w:val="22"/>
        </w:rPr>
        <w:tab/>
      </w:r>
      <w:r w:rsidRPr="00E278D4">
        <w:rPr>
          <w:sz w:val="22"/>
          <w:szCs w:val="22"/>
        </w:rPr>
        <w:t>Pojištění</w:t>
      </w:r>
      <w:r w:rsidRPr="00E278D4">
        <w:rPr>
          <w:sz w:val="22"/>
          <w:szCs w:val="22"/>
        </w:rPr>
        <w:tab/>
      </w:r>
      <w:r w:rsidR="007F7634" w:rsidRPr="00E278D4">
        <w:rPr>
          <w:sz w:val="22"/>
          <w:szCs w:val="22"/>
        </w:rPr>
        <w:t>11</w:t>
      </w:r>
    </w:p>
    <w:p w14:paraId="0A110C91" w14:textId="64C8F912" w:rsidR="00CB0CE7" w:rsidRPr="00E278D4" w:rsidRDefault="002321B5">
      <w:pPr>
        <w:pStyle w:val="Obsah2"/>
        <w:rPr>
          <w:rFonts w:eastAsia="PMingLiU"/>
          <w:smallCaps w:val="0"/>
          <w:noProof/>
          <w:sz w:val="22"/>
          <w:szCs w:val="22"/>
          <w:lang w:eastAsia="zh-TW"/>
        </w:rPr>
      </w:pPr>
      <w:r w:rsidRPr="00E278D4">
        <w:rPr>
          <w:noProof/>
          <w:sz w:val="22"/>
          <w:szCs w:val="22"/>
        </w:rPr>
        <w:t>5.7</w:t>
      </w:r>
      <w:r w:rsidR="00CB0CE7" w:rsidRPr="00E278D4">
        <w:rPr>
          <w:noProof/>
          <w:sz w:val="22"/>
          <w:szCs w:val="22"/>
        </w:rPr>
        <w:t>.</w:t>
      </w:r>
      <w:r w:rsidR="00CB0CE7" w:rsidRPr="00E278D4">
        <w:rPr>
          <w:rFonts w:eastAsia="PMingLiU"/>
          <w:smallCaps w:val="0"/>
          <w:noProof/>
          <w:sz w:val="22"/>
          <w:szCs w:val="22"/>
          <w:lang w:eastAsia="zh-TW"/>
        </w:rPr>
        <w:tab/>
      </w:r>
      <w:r w:rsidR="00CB0CE7" w:rsidRPr="00E278D4">
        <w:rPr>
          <w:noProof/>
          <w:sz w:val="22"/>
          <w:szCs w:val="22"/>
        </w:rPr>
        <w:t>Obchodní a platební podmínky</w:t>
      </w:r>
      <w:r w:rsidR="00CB0CE7" w:rsidRPr="00E278D4">
        <w:rPr>
          <w:noProof/>
          <w:sz w:val="22"/>
          <w:szCs w:val="22"/>
        </w:rPr>
        <w:tab/>
      </w:r>
      <w:r w:rsidR="007F7634" w:rsidRPr="00E278D4">
        <w:rPr>
          <w:noProof/>
          <w:sz w:val="22"/>
          <w:szCs w:val="22"/>
        </w:rPr>
        <w:t>11</w:t>
      </w:r>
    </w:p>
    <w:p w14:paraId="4B1BBA31" w14:textId="0937C03F" w:rsidR="00CB0CE7" w:rsidRPr="00E278D4" w:rsidRDefault="00CB0CE7">
      <w:pPr>
        <w:pStyle w:val="Obsah2"/>
        <w:rPr>
          <w:rFonts w:eastAsia="PMingLiU"/>
          <w:smallCaps w:val="0"/>
          <w:noProof/>
          <w:sz w:val="22"/>
          <w:szCs w:val="22"/>
          <w:lang w:eastAsia="zh-TW"/>
        </w:rPr>
      </w:pPr>
      <w:r w:rsidRPr="00E278D4">
        <w:rPr>
          <w:noProof/>
          <w:sz w:val="22"/>
          <w:szCs w:val="22"/>
        </w:rPr>
        <w:t>5.</w:t>
      </w:r>
      <w:r w:rsidR="002321B5" w:rsidRPr="00E278D4">
        <w:rPr>
          <w:noProof/>
          <w:sz w:val="22"/>
          <w:szCs w:val="22"/>
        </w:rPr>
        <w:t>8</w:t>
      </w:r>
      <w:r w:rsidRPr="00E278D4">
        <w:rPr>
          <w:noProof/>
          <w:sz w:val="22"/>
          <w:szCs w:val="22"/>
        </w:rPr>
        <w:t>.</w:t>
      </w:r>
      <w:r w:rsidRPr="00E278D4">
        <w:rPr>
          <w:rFonts w:eastAsia="PMingLiU"/>
          <w:smallCaps w:val="0"/>
          <w:noProof/>
          <w:sz w:val="22"/>
          <w:szCs w:val="22"/>
          <w:lang w:eastAsia="zh-TW"/>
        </w:rPr>
        <w:tab/>
      </w:r>
      <w:r w:rsidRPr="00E278D4">
        <w:rPr>
          <w:noProof/>
          <w:sz w:val="22"/>
          <w:szCs w:val="22"/>
        </w:rPr>
        <w:t>Subdodavatelé</w:t>
      </w:r>
      <w:r w:rsidRPr="00E278D4">
        <w:rPr>
          <w:noProof/>
          <w:sz w:val="22"/>
          <w:szCs w:val="22"/>
        </w:rPr>
        <w:tab/>
      </w:r>
      <w:r w:rsidR="007F7634" w:rsidRPr="00E278D4">
        <w:rPr>
          <w:noProof/>
          <w:sz w:val="22"/>
          <w:szCs w:val="22"/>
        </w:rPr>
        <w:t>11</w:t>
      </w:r>
    </w:p>
    <w:p w14:paraId="01C2C764" w14:textId="62E95F99" w:rsidR="00CB0CE7" w:rsidRPr="00E278D4" w:rsidRDefault="00CB0CE7">
      <w:pPr>
        <w:pStyle w:val="Obsah1"/>
        <w:rPr>
          <w:rFonts w:eastAsia="PMingLiU"/>
          <w:b w:val="0"/>
          <w:bCs w:val="0"/>
          <w:caps w:val="0"/>
          <w:noProof/>
          <w:sz w:val="22"/>
          <w:szCs w:val="22"/>
          <w:lang w:eastAsia="zh-TW"/>
        </w:rPr>
      </w:pPr>
      <w:r w:rsidRPr="00E278D4">
        <w:rPr>
          <w:noProof/>
          <w:sz w:val="22"/>
          <w:szCs w:val="22"/>
        </w:rPr>
        <w:t>6.</w:t>
      </w:r>
      <w:r w:rsidRPr="00E278D4">
        <w:rPr>
          <w:rFonts w:eastAsia="PMingLiU"/>
          <w:b w:val="0"/>
          <w:bCs w:val="0"/>
          <w:caps w:val="0"/>
          <w:noProof/>
          <w:sz w:val="22"/>
          <w:szCs w:val="22"/>
          <w:lang w:eastAsia="zh-TW"/>
        </w:rPr>
        <w:tab/>
      </w:r>
      <w:r w:rsidRPr="00E278D4">
        <w:rPr>
          <w:noProof/>
          <w:sz w:val="22"/>
          <w:szCs w:val="22"/>
        </w:rPr>
        <w:t>Kvalifikační předpoklady</w:t>
      </w:r>
      <w:r w:rsidRPr="00E278D4">
        <w:rPr>
          <w:noProof/>
          <w:sz w:val="22"/>
          <w:szCs w:val="22"/>
        </w:rPr>
        <w:tab/>
      </w:r>
      <w:r w:rsidR="007F7634" w:rsidRPr="00E278D4">
        <w:rPr>
          <w:noProof/>
          <w:sz w:val="22"/>
          <w:szCs w:val="22"/>
        </w:rPr>
        <w:t>12</w:t>
      </w:r>
    </w:p>
    <w:p w14:paraId="2867F5C9" w14:textId="20D04BB0" w:rsidR="00CB0CE7" w:rsidRPr="00E278D4" w:rsidRDefault="00CB0CE7">
      <w:pPr>
        <w:pStyle w:val="Obsah2"/>
        <w:rPr>
          <w:rFonts w:eastAsia="PMingLiU"/>
          <w:smallCaps w:val="0"/>
          <w:noProof/>
          <w:sz w:val="22"/>
          <w:szCs w:val="22"/>
          <w:lang w:eastAsia="zh-TW"/>
        </w:rPr>
      </w:pPr>
      <w:r w:rsidRPr="00E278D4">
        <w:rPr>
          <w:noProof/>
          <w:sz w:val="22"/>
          <w:szCs w:val="22"/>
        </w:rPr>
        <w:t>6.1.</w:t>
      </w:r>
      <w:r w:rsidRPr="00E278D4">
        <w:rPr>
          <w:rFonts w:eastAsia="PMingLiU"/>
          <w:smallCaps w:val="0"/>
          <w:noProof/>
          <w:sz w:val="22"/>
          <w:szCs w:val="22"/>
          <w:lang w:eastAsia="zh-TW"/>
        </w:rPr>
        <w:tab/>
      </w:r>
      <w:r w:rsidRPr="00E278D4">
        <w:rPr>
          <w:noProof/>
          <w:sz w:val="22"/>
          <w:szCs w:val="22"/>
        </w:rPr>
        <w:t>Obecná pravidla prokazování kvalifikace</w:t>
      </w:r>
      <w:r w:rsidRPr="00E278D4">
        <w:rPr>
          <w:noProof/>
          <w:sz w:val="22"/>
          <w:szCs w:val="22"/>
        </w:rPr>
        <w:tab/>
      </w:r>
      <w:r w:rsidR="007F7634" w:rsidRPr="00E278D4">
        <w:rPr>
          <w:noProof/>
          <w:sz w:val="22"/>
          <w:szCs w:val="22"/>
        </w:rPr>
        <w:t>12</w:t>
      </w:r>
    </w:p>
    <w:p w14:paraId="374CEB2D" w14:textId="45B9D64A" w:rsidR="00CB0CE7" w:rsidRPr="00E278D4" w:rsidRDefault="00CB0CE7">
      <w:pPr>
        <w:pStyle w:val="Obsah2"/>
        <w:rPr>
          <w:rFonts w:eastAsia="PMingLiU"/>
          <w:smallCaps w:val="0"/>
          <w:noProof/>
          <w:sz w:val="22"/>
          <w:szCs w:val="22"/>
          <w:lang w:eastAsia="zh-TW"/>
        </w:rPr>
      </w:pPr>
      <w:r w:rsidRPr="00E278D4">
        <w:rPr>
          <w:noProof/>
          <w:sz w:val="22"/>
          <w:szCs w:val="22"/>
        </w:rPr>
        <w:t>6.2.</w:t>
      </w:r>
      <w:r w:rsidRPr="00E278D4">
        <w:rPr>
          <w:rFonts w:eastAsia="PMingLiU"/>
          <w:smallCaps w:val="0"/>
          <w:noProof/>
          <w:sz w:val="22"/>
          <w:szCs w:val="22"/>
          <w:lang w:eastAsia="zh-TW"/>
        </w:rPr>
        <w:tab/>
      </w:r>
      <w:r w:rsidRPr="00E278D4">
        <w:rPr>
          <w:noProof/>
          <w:sz w:val="22"/>
          <w:szCs w:val="22"/>
        </w:rPr>
        <w:t>Základní kvalifikační předpoklady</w:t>
      </w:r>
      <w:r w:rsidRPr="00E278D4">
        <w:rPr>
          <w:noProof/>
          <w:sz w:val="22"/>
          <w:szCs w:val="22"/>
        </w:rPr>
        <w:tab/>
      </w:r>
      <w:r w:rsidR="007F7634" w:rsidRPr="00E278D4">
        <w:rPr>
          <w:noProof/>
          <w:sz w:val="22"/>
          <w:szCs w:val="22"/>
        </w:rPr>
        <w:t>13</w:t>
      </w:r>
    </w:p>
    <w:p w14:paraId="1CE6EEF2" w14:textId="1EE5A3EA" w:rsidR="00CB0CE7" w:rsidRPr="00E278D4" w:rsidRDefault="00CB0CE7">
      <w:pPr>
        <w:pStyle w:val="Obsah2"/>
        <w:rPr>
          <w:rFonts w:eastAsia="PMingLiU"/>
          <w:smallCaps w:val="0"/>
          <w:noProof/>
          <w:sz w:val="22"/>
          <w:szCs w:val="22"/>
          <w:lang w:eastAsia="zh-TW"/>
        </w:rPr>
      </w:pPr>
      <w:r w:rsidRPr="00E278D4">
        <w:rPr>
          <w:noProof/>
          <w:sz w:val="22"/>
          <w:szCs w:val="22"/>
        </w:rPr>
        <w:t>6.3.</w:t>
      </w:r>
      <w:r w:rsidRPr="00E278D4">
        <w:rPr>
          <w:rFonts w:eastAsia="PMingLiU"/>
          <w:smallCaps w:val="0"/>
          <w:noProof/>
          <w:sz w:val="22"/>
          <w:szCs w:val="22"/>
          <w:lang w:eastAsia="zh-TW"/>
        </w:rPr>
        <w:tab/>
      </w:r>
      <w:r w:rsidRPr="00E278D4">
        <w:rPr>
          <w:noProof/>
          <w:sz w:val="22"/>
          <w:szCs w:val="22"/>
        </w:rPr>
        <w:t>Profesní kvalifikační předpoklady</w:t>
      </w:r>
      <w:r w:rsidRPr="00E278D4">
        <w:rPr>
          <w:noProof/>
          <w:sz w:val="22"/>
          <w:szCs w:val="22"/>
        </w:rPr>
        <w:tab/>
      </w:r>
      <w:r w:rsidR="007F7634" w:rsidRPr="00E278D4">
        <w:rPr>
          <w:noProof/>
          <w:sz w:val="22"/>
          <w:szCs w:val="22"/>
        </w:rPr>
        <w:t>14</w:t>
      </w:r>
    </w:p>
    <w:p w14:paraId="62698C55" w14:textId="7AC85AA1" w:rsidR="00CB0CE7" w:rsidRPr="00E278D4" w:rsidRDefault="00CB0CE7">
      <w:pPr>
        <w:pStyle w:val="Obsah2"/>
        <w:rPr>
          <w:rFonts w:eastAsia="PMingLiU"/>
          <w:smallCaps w:val="0"/>
          <w:noProof/>
          <w:sz w:val="22"/>
          <w:szCs w:val="22"/>
          <w:lang w:eastAsia="zh-TW"/>
        </w:rPr>
      </w:pPr>
      <w:r w:rsidRPr="00E278D4">
        <w:rPr>
          <w:noProof/>
          <w:sz w:val="22"/>
          <w:szCs w:val="22"/>
        </w:rPr>
        <w:t>6.4.</w:t>
      </w:r>
      <w:r w:rsidRPr="00E278D4">
        <w:rPr>
          <w:rFonts w:eastAsia="PMingLiU"/>
          <w:smallCaps w:val="0"/>
          <w:noProof/>
          <w:sz w:val="22"/>
          <w:szCs w:val="22"/>
          <w:lang w:eastAsia="zh-TW"/>
        </w:rPr>
        <w:tab/>
      </w:r>
      <w:r w:rsidRPr="00E278D4">
        <w:rPr>
          <w:noProof/>
          <w:sz w:val="22"/>
          <w:szCs w:val="22"/>
        </w:rPr>
        <w:t>Ekonomická a finanční způsobilost</w:t>
      </w:r>
      <w:r w:rsidR="00B80168" w:rsidRPr="00E278D4">
        <w:rPr>
          <w:noProof/>
          <w:sz w:val="22"/>
          <w:szCs w:val="22"/>
        </w:rPr>
        <w:t xml:space="preserve"> splnit veřejnou zakázku</w:t>
      </w:r>
      <w:r w:rsidRPr="00E278D4">
        <w:rPr>
          <w:noProof/>
          <w:sz w:val="22"/>
          <w:szCs w:val="22"/>
        </w:rPr>
        <w:tab/>
      </w:r>
      <w:r w:rsidR="007F7634" w:rsidRPr="00E278D4">
        <w:rPr>
          <w:noProof/>
          <w:sz w:val="22"/>
          <w:szCs w:val="22"/>
        </w:rPr>
        <w:t>14</w:t>
      </w:r>
    </w:p>
    <w:p w14:paraId="06399198" w14:textId="728C1D64" w:rsidR="00CB0CE7" w:rsidRPr="00E278D4" w:rsidRDefault="00CB0CE7">
      <w:pPr>
        <w:pStyle w:val="Obsah2"/>
        <w:rPr>
          <w:rFonts w:eastAsia="PMingLiU"/>
          <w:smallCaps w:val="0"/>
          <w:noProof/>
          <w:sz w:val="22"/>
          <w:szCs w:val="22"/>
          <w:lang w:eastAsia="zh-TW"/>
        </w:rPr>
      </w:pPr>
      <w:r w:rsidRPr="00E278D4">
        <w:rPr>
          <w:noProof/>
          <w:sz w:val="22"/>
          <w:szCs w:val="22"/>
        </w:rPr>
        <w:t>6.5.</w:t>
      </w:r>
      <w:r w:rsidRPr="00E278D4">
        <w:rPr>
          <w:rFonts w:eastAsia="PMingLiU"/>
          <w:smallCaps w:val="0"/>
          <w:noProof/>
          <w:sz w:val="22"/>
          <w:szCs w:val="22"/>
          <w:lang w:eastAsia="zh-TW"/>
        </w:rPr>
        <w:tab/>
      </w:r>
      <w:r w:rsidRPr="00E278D4">
        <w:rPr>
          <w:noProof/>
          <w:sz w:val="22"/>
          <w:szCs w:val="22"/>
        </w:rPr>
        <w:t>Technické kvalifikační předpoklady</w:t>
      </w:r>
      <w:r w:rsidRPr="00E278D4">
        <w:rPr>
          <w:noProof/>
          <w:sz w:val="22"/>
          <w:szCs w:val="22"/>
        </w:rPr>
        <w:tab/>
      </w:r>
      <w:r w:rsidR="007F7634" w:rsidRPr="00E278D4">
        <w:rPr>
          <w:noProof/>
          <w:sz w:val="22"/>
          <w:szCs w:val="22"/>
        </w:rPr>
        <w:t>15</w:t>
      </w:r>
    </w:p>
    <w:p w14:paraId="6993193B" w14:textId="1C203232" w:rsidR="00CB0CE7" w:rsidRPr="00E278D4" w:rsidRDefault="00CB0CE7">
      <w:pPr>
        <w:pStyle w:val="Obsah1"/>
        <w:rPr>
          <w:rFonts w:eastAsia="PMingLiU"/>
          <w:b w:val="0"/>
          <w:bCs w:val="0"/>
          <w:caps w:val="0"/>
          <w:noProof/>
          <w:sz w:val="22"/>
          <w:szCs w:val="22"/>
          <w:lang w:eastAsia="zh-TW"/>
        </w:rPr>
      </w:pPr>
      <w:r w:rsidRPr="00E278D4">
        <w:rPr>
          <w:noProof/>
          <w:sz w:val="22"/>
          <w:szCs w:val="22"/>
        </w:rPr>
        <w:t>7.</w:t>
      </w:r>
      <w:r w:rsidRPr="00E278D4">
        <w:rPr>
          <w:rFonts w:eastAsia="PMingLiU"/>
          <w:b w:val="0"/>
          <w:bCs w:val="0"/>
          <w:caps w:val="0"/>
          <w:noProof/>
          <w:sz w:val="22"/>
          <w:szCs w:val="22"/>
          <w:lang w:eastAsia="zh-TW"/>
        </w:rPr>
        <w:tab/>
      </w:r>
      <w:r w:rsidRPr="00E278D4">
        <w:rPr>
          <w:noProof/>
          <w:sz w:val="22"/>
          <w:szCs w:val="22"/>
        </w:rPr>
        <w:t>nabídka</w:t>
      </w:r>
      <w:r w:rsidRPr="00E278D4">
        <w:rPr>
          <w:noProof/>
          <w:sz w:val="22"/>
          <w:szCs w:val="22"/>
        </w:rPr>
        <w:tab/>
      </w:r>
      <w:r w:rsidR="007F7634" w:rsidRPr="00E278D4">
        <w:rPr>
          <w:noProof/>
          <w:sz w:val="22"/>
          <w:szCs w:val="22"/>
        </w:rPr>
        <w:t>15</w:t>
      </w:r>
    </w:p>
    <w:p w14:paraId="4B3BE24C" w14:textId="1B50F8F7" w:rsidR="00CB0CE7" w:rsidRPr="00E278D4" w:rsidRDefault="00CB0CE7">
      <w:pPr>
        <w:pStyle w:val="Obsah2"/>
        <w:rPr>
          <w:rFonts w:eastAsia="PMingLiU"/>
          <w:smallCaps w:val="0"/>
          <w:noProof/>
          <w:sz w:val="22"/>
          <w:szCs w:val="22"/>
          <w:lang w:eastAsia="zh-TW"/>
        </w:rPr>
      </w:pPr>
      <w:r w:rsidRPr="00E278D4">
        <w:rPr>
          <w:noProof/>
          <w:sz w:val="22"/>
          <w:szCs w:val="22"/>
        </w:rPr>
        <w:t>7.1.</w:t>
      </w:r>
      <w:r w:rsidRPr="00E278D4">
        <w:rPr>
          <w:rFonts w:eastAsia="PMingLiU"/>
          <w:smallCaps w:val="0"/>
          <w:noProof/>
          <w:sz w:val="22"/>
          <w:szCs w:val="22"/>
          <w:lang w:eastAsia="zh-TW"/>
        </w:rPr>
        <w:tab/>
      </w:r>
      <w:r w:rsidRPr="00E278D4">
        <w:rPr>
          <w:noProof/>
          <w:sz w:val="22"/>
          <w:szCs w:val="22"/>
        </w:rPr>
        <w:t>Kontaktní osoba uchazeče</w:t>
      </w:r>
      <w:r w:rsidRPr="00E278D4">
        <w:rPr>
          <w:noProof/>
          <w:sz w:val="22"/>
          <w:szCs w:val="22"/>
        </w:rPr>
        <w:tab/>
      </w:r>
      <w:r w:rsidR="007F7634" w:rsidRPr="00E278D4">
        <w:rPr>
          <w:noProof/>
          <w:sz w:val="22"/>
          <w:szCs w:val="22"/>
        </w:rPr>
        <w:t>15</w:t>
      </w:r>
    </w:p>
    <w:p w14:paraId="703D9AF1" w14:textId="20D34097" w:rsidR="00CB0CE7" w:rsidRPr="00E278D4" w:rsidRDefault="002321B5">
      <w:pPr>
        <w:pStyle w:val="Obsah2"/>
        <w:rPr>
          <w:rFonts w:eastAsia="PMingLiU"/>
          <w:smallCaps w:val="0"/>
          <w:noProof/>
          <w:sz w:val="22"/>
          <w:szCs w:val="22"/>
          <w:lang w:eastAsia="zh-TW"/>
        </w:rPr>
      </w:pPr>
      <w:r w:rsidRPr="00E278D4">
        <w:rPr>
          <w:noProof/>
          <w:sz w:val="22"/>
          <w:szCs w:val="22"/>
        </w:rPr>
        <w:t>7.2</w:t>
      </w:r>
      <w:r w:rsidR="00CB0CE7" w:rsidRPr="00E278D4">
        <w:rPr>
          <w:noProof/>
          <w:sz w:val="22"/>
          <w:szCs w:val="22"/>
        </w:rPr>
        <w:t>.</w:t>
      </w:r>
      <w:r w:rsidR="00CB0CE7" w:rsidRPr="00E278D4">
        <w:rPr>
          <w:rFonts w:eastAsia="PMingLiU"/>
          <w:smallCaps w:val="0"/>
          <w:noProof/>
          <w:sz w:val="22"/>
          <w:szCs w:val="22"/>
          <w:lang w:eastAsia="zh-TW"/>
        </w:rPr>
        <w:tab/>
      </w:r>
      <w:r w:rsidR="00CB0CE7" w:rsidRPr="00E278D4">
        <w:rPr>
          <w:noProof/>
          <w:sz w:val="22"/>
          <w:szCs w:val="22"/>
        </w:rPr>
        <w:t xml:space="preserve">Lhůta vázanosti nabídkou a </w:t>
      </w:r>
      <w:r w:rsidR="00B80168" w:rsidRPr="00E278D4">
        <w:rPr>
          <w:noProof/>
          <w:sz w:val="22"/>
          <w:szCs w:val="22"/>
        </w:rPr>
        <w:t>další součásti nabídky</w:t>
      </w:r>
      <w:r w:rsidR="00CB0CE7" w:rsidRPr="00E278D4">
        <w:rPr>
          <w:noProof/>
          <w:sz w:val="22"/>
          <w:szCs w:val="22"/>
        </w:rPr>
        <w:tab/>
      </w:r>
      <w:r w:rsidR="007F7634" w:rsidRPr="00E278D4">
        <w:rPr>
          <w:noProof/>
          <w:sz w:val="22"/>
          <w:szCs w:val="22"/>
        </w:rPr>
        <w:t>15</w:t>
      </w:r>
    </w:p>
    <w:p w14:paraId="066DF6CE" w14:textId="33086118" w:rsidR="00CB0CE7" w:rsidRPr="00E278D4" w:rsidRDefault="00CB0CE7">
      <w:pPr>
        <w:pStyle w:val="Obsah2"/>
        <w:rPr>
          <w:rFonts w:eastAsia="PMingLiU"/>
          <w:smallCaps w:val="0"/>
          <w:noProof/>
          <w:sz w:val="22"/>
          <w:szCs w:val="22"/>
          <w:lang w:eastAsia="zh-TW"/>
        </w:rPr>
      </w:pPr>
      <w:r w:rsidRPr="00E278D4">
        <w:rPr>
          <w:noProof/>
          <w:sz w:val="22"/>
          <w:szCs w:val="22"/>
        </w:rPr>
        <w:t>7.</w:t>
      </w:r>
      <w:r w:rsidR="002321B5" w:rsidRPr="00E278D4">
        <w:rPr>
          <w:noProof/>
          <w:sz w:val="22"/>
          <w:szCs w:val="22"/>
        </w:rPr>
        <w:t>3</w:t>
      </w:r>
      <w:r w:rsidRPr="00E278D4">
        <w:rPr>
          <w:noProof/>
          <w:sz w:val="22"/>
          <w:szCs w:val="22"/>
        </w:rPr>
        <w:t>.</w:t>
      </w:r>
      <w:r w:rsidRPr="00E278D4">
        <w:rPr>
          <w:rFonts w:eastAsia="PMingLiU"/>
          <w:smallCaps w:val="0"/>
          <w:noProof/>
          <w:sz w:val="22"/>
          <w:szCs w:val="22"/>
          <w:lang w:eastAsia="zh-TW"/>
        </w:rPr>
        <w:tab/>
      </w:r>
      <w:r w:rsidRPr="00E278D4">
        <w:rPr>
          <w:noProof/>
          <w:sz w:val="22"/>
          <w:szCs w:val="22"/>
        </w:rPr>
        <w:t>Varianty nabídky</w:t>
      </w:r>
      <w:r w:rsidRPr="00E278D4">
        <w:rPr>
          <w:noProof/>
          <w:sz w:val="22"/>
          <w:szCs w:val="22"/>
        </w:rPr>
        <w:tab/>
      </w:r>
      <w:r w:rsidR="007F7634" w:rsidRPr="00E278D4">
        <w:rPr>
          <w:noProof/>
          <w:sz w:val="22"/>
          <w:szCs w:val="22"/>
        </w:rPr>
        <w:t>15</w:t>
      </w:r>
    </w:p>
    <w:p w14:paraId="43A1FC00" w14:textId="7E44D4A1" w:rsidR="00CB0CE7" w:rsidRPr="00E278D4" w:rsidRDefault="00CB0CE7">
      <w:pPr>
        <w:pStyle w:val="Obsah2"/>
        <w:rPr>
          <w:rFonts w:eastAsia="PMingLiU"/>
          <w:smallCaps w:val="0"/>
          <w:noProof/>
          <w:sz w:val="22"/>
          <w:szCs w:val="22"/>
          <w:lang w:eastAsia="zh-TW"/>
        </w:rPr>
      </w:pPr>
      <w:r w:rsidRPr="00E278D4">
        <w:rPr>
          <w:noProof/>
          <w:sz w:val="22"/>
          <w:szCs w:val="22"/>
        </w:rPr>
        <w:t>7.</w:t>
      </w:r>
      <w:r w:rsidR="002321B5" w:rsidRPr="00E278D4">
        <w:rPr>
          <w:noProof/>
          <w:sz w:val="22"/>
          <w:szCs w:val="22"/>
        </w:rPr>
        <w:t>4</w:t>
      </w:r>
      <w:r w:rsidRPr="00E278D4">
        <w:rPr>
          <w:noProof/>
          <w:sz w:val="22"/>
          <w:szCs w:val="22"/>
        </w:rPr>
        <w:t>.</w:t>
      </w:r>
      <w:r w:rsidRPr="00E278D4">
        <w:rPr>
          <w:rFonts w:eastAsia="PMingLiU"/>
          <w:smallCaps w:val="0"/>
          <w:noProof/>
          <w:sz w:val="22"/>
          <w:szCs w:val="22"/>
          <w:lang w:eastAsia="zh-TW"/>
        </w:rPr>
        <w:tab/>
      </w:r>
      <w:r w:rsidRPr="00E278D4">
        <w:rPr>
          <w:noProof/>
          <w:sz w:val="22"/>
          <w:szCs w:val="22"/>
        </w:rPr>
        <w:t>Formální úprava, struktura a obsah nabídky</w:t>
      </w:r>
      <w:r w:rsidRPr="00E278D4">
        <w:rPr>
          <w:noProof/>
          <w:sz w:val="22"/>
          <w:szCs w:val="22"/>
        </w:rPr>
        <w:tab/>
      </w:r>
      <w:r w:rsidR="007F7634" w:rsidRPr="00E278D4">
        <w:rPr>
          <w:noProof/>
          <w:sz w:val="22"/>
          <w:szCs w:val="22"/>
        </w:rPr>
        <w:t>15</w:t>
      </w:r>
    </w:p>
    <w:p w14:paraId="384D6A8F" w14:textId="1C53FC38" w:rsidR="00CB0CE7" w:rsidRPr="00E278D4" w:rsidRDefault="00CB0CE7">
      <w:pPr>
        <w:pStyle w:val="Obsah1"/>
        <w:rPr>
          <w:rFonts w:eastAsia="PMingLiU"/>
          <w:b w:val="0"/>
          <w:bCs w:val="0"/>
          <w:caps w:val="0"/>
          <w:noProof/>
          <w:sz w:val="22"/>
          <w:szCs w:val="22"/>
          <w:lang w:eastAsia="zh-TW"/>
        </w:rPr>
      </w:pPr>
      <w:r w:rsidRPr="00E278D4">
        <w:rPr>
          <w:noProof/>
          <w:sz w:val="22"/>
          <w:szCs w:val="22"/>
        </w:rPr>
        <w:t>8.</w:t>
      </w:r>
      <w:r w:rsidRPr="00E278D4">
        <w:rPr>
          <w:rFonts w:eastAsia="PMingLiU"/>
          <w:b w:val="0"/>
          <w:bCs w:val="0"/>
          <w:caps w:val="0"/>
          <w:noProof/>
          <w:sz w:val="22"/>
          <w:szCs w:val="22"/>
          <w:lang w:eastAsia="zh-TW"/>
        </w:rPr>
        <w:tab/>
      </w:r>
      <w:r w:rsidRPr="00E278D4">
        <w:rPr>
          <w:noProof/>
          <w:sz w:val="22"/>
          <w:szCs w:val="22"/>
        </w:rPr>
        <w:t>lhůta pro podání nabídky</w:t>
      </w:r>
      <w:r w:rsidRPr="00E278D4">
        <w:rPr>
          <w:noProof/>
          <w:sz w:val="22"/>
          <w:szCs w:val="22"/>
        </w:rPr>
        <w:tab/>
      </w:r>
      <w:r w:rsidR="007F7634" w:rsidRPr="00E278D4">
        <w:rPr>
          <w:noProof/>
          <w:sz w:val="22"/>
          <w:szCs w:val="22"/>
        </w:rPr>
        <w:t>16</w:t>
      </w:r>
    </w:p>
    <w:p w14:paraId="0CFDD2A2" w14:textId="570897C7" w:rsidR="00CB0CE7" w:rsidRPr="00E278D4" w:rsidRDefault="00CB0CE7">
      <w:pPr>
        <w:pStyle w:val="Obsah1"/>
        <w:rPr>
          <w:rFonts w:eastAsia="PMingLiU"/>
          <w:b w:val="0"/>
          <w:bCs w:val="0"/>
          <w:caps w:val="0"/>
          <w:noProof/>
          <w:sz w:val="22"/>
          <w:szCs w:val="22"/>
          <w:lang w:eastAsia="zh-TW"/>
        </w:rPr>
      </w:pPr>
      <w:r w:rsidRPr="00E278D4">
        <w:rPr>
          <w:noProof/>
          <w:sz w:val="22"/>
          <w:szCs w:val="22"/>
        </w:rPr>
        <w:t>9.</w:t>
      </w:r>
      <w:r w:rsidRPr="00E278D4">
        <w:rPr>
          <w:rFonts w:eastAsia="PMingLiU"/>
          <w:b w:val="0"/>
          <w:bCs w:val="0"/>
          <w:caps w:val="0"/>
          <w:noProof/>
          <w:sz w:val="22"/>
          <w:szCs w:val="22"/>
          <w:lang w:eastAsia="zh-TW"/>
        </w:rPr>
        <w:tab/>
      </w:r>
      <w:r w:rsidRPr="00E278D4">
        <w:rPr>
          <w:noProof/>
          <w:sz w:val="22"/>
          <w:szCs w:val="22"/>
        </w:rPr>
        <w:t>Otevírání obálek a kontrola úplnosti nabídek</w:t>
      </w:r>
      <w:r w:rsidRPr="00E278D4">
        <w:rPr>
          <w:noProof/>
          <w:sz w:val="22"/>
          <w:szCs w:val="22"/>
        </w:rPr>
        <w:tab/>
      </w:r>
      <w:r w:rsidR="007F7634" w:rsidRPr="00E278D4">
        <w:rPr>
          <w:noProof/>
          <w:sz w:val="22"/>
          <w:szCs w:val="22"/>
        </w:rPr>
        <w:t>17</w:t>
      </w:r>
    </w:p>
    <w:p w14:paraId="00864CCC" w14:textId="717044A5" w:rsidR="00CB0CE7" w:rsidRPr="00E278D4" w:rsidRDefault="00CB0CE7">
      <w:pPr>
        <w:pStyle w:val="Obsah1"/>
        <w:rPr>
          <w:rFonts w:eastAsia="PMingLiU"/>
          <w:b w:val="0"/>
          <w:bCs w:val="0"/>
          <w:caps w:val="0"/>
          <w:noProof/>
          <w:sz w:val="22"/>
          <w:szCs w:val="22"/>
          <w:lang w:eastAsia="zh-TW"/>
        </w:rPr>
      </w:pPr>
      <w:r w:rsidRPr="00E278D4">
        <w:rPr>
          <w:sz w:val="22"/>
          <w:szCs w:val="22"/>
        </w:rPr>
        <w:t>10.</w:t>
      </w:r>
      <w:r w:rsidRPr="00E278D4">
        <w:rPr>
          <w:rFonts w:eastAsia="PMingLiU"/>
          <w:b w:val="0"/>
          <w:caps w:val="0"/>
          <w:sz w:val="22"/>
          <w:szCs w:val="22"/>
        </w:rPr>
        <w:tab/>
      </w:r>
      <w:r w:rsidRPr="00E278D4">
        <w:rPr>
          <w:sz w:val="22"/>
          <w:szCs w:val="22"/>
        </w:rPr>
        <w:t>Hodnocení nabídek</w:t>
      </w:r>
      <w:r w:rsidRPr="00E278D4">
        <w:rPr>
          <w:sz w:val="22"/>
          <w:szCs w:val="22"/>
        </w:rPr>
        <w:tab/>
      </w:r>
      <w:r w:rsidR="007F7634" w:rsidRPr="00E278D4">
        <w:rPr>
          <w:sz w:val="22"/>
          <w:szCs w:val="22"/>
        </w:rPr>
        <w:t>17</w:t>
      </w:r>
    </w:p>
    <w:p w14:paraId="3B3CED93" w14:textId="3E1BB173" w:rsidR="00CB0CE7" w:rsidRPr="00E278D4" w:rsidRDefault="00CB0CE7">
      <w:pPr>
        <w:pStyle w:val="Obsah2"/>
        <w:rPr>
          <w:rFonts w:eastAsia="PMingLiU"/>
          <w:smallCaps w:val="0"/>
          <w:noProof/>
          <w:sz w:val="22"/>
          <w:szCs w:val="22"/>
          <w:lang w:eastAsia="zh-TW"/>
        </w:rPr>
      </w:pPr>
      <w:r w:rsidRPr="00E278D4">
        <w:rPr>
          <w:noProof/>
          <w:sz w:val="22"/>
          <w:szCs w:val="22"/>
        </w:rPr>
        <w:t>10.1.</w:t>
      </w:r>
      <w:r w:rsidRPr="00E278D4">
        <w:rPr>
          <w:rFonts w:eastAsia="PMingLiU"/>
          <w:smallCaps w:val="0"/>
          <w:noProof/>
          <w:sz w:val="22"/>
          <w:szCs w:val="22"/>
          <w:lang w:eastAsia="zh-TW"/>
        </w:rPr>
        <w:tab/>
      </w:r>
      <w:r w:rsidRPr="00E278D4">
        <w:rPr>
          <w:noProof/>
          <w:sz w:val="22"/>
          <w:szCs w:val="22"/>
        </w:rPr>
        <w:t>Hodnotící kritéria</w:t>
      </w:r>
      <w:r w:rsidRPr="00E278D4">
        <w:rPr>
          <w:noProof/>
          <w:sz w:val="22"/>
          <w:szCs w:val="22"/>
        </w:rPr>
        <w:tab/>
      </w:r>
      <w:r w:rsidR="007F7634" w:rsidRPr="00E278D4">
        <w:rPr>
          <w:noProof/>
          <w:sz w:val="22"/>
          <w:szCs w:val="22"/>
        </w:rPr>
        <w:t>17</w:t>
      </w:r>
    </w:p>
    <w:p w14:paraId="62CFD4BE" w14:textId="326144A3" w:rsidR="00B80168" w:rsidRPr="00E278D4" w:rsidRDefault="00594EE1" w:rsidP="00B80168">
      <w:pPr>
        <w:pStyle w:val="Obsah2"/>
        <w:rPr>
          <w:noProof/>
          <w:sz w:val="22"/>
          <w:szCs w:val="22"/>
        </w:rPr>
      </w:pPr>
      <w:r w:rsidRPr="00E278D4">
        <w:rPr>
          <w:noProof/>
          <w:sz w:val="22"/>
          <w:szCs w:val="22"/>
        </w:rPr>
        <w:t>10.2.</w:t>
      </w:r>
      <w:r w:rsidRPr="00E278D4">
        <w:rPr>
          <w:rFonts w:eastAsia="PMingLiU"/>
          <w:smallCaps w:val="0"/>
          <w:noProof/>
          <w:sz w:val="22"/>
          <w:szCs w:val="22"/>
          <w:lang w:eastAsia="zh-TW"/>
        </w:rPr>
        <w:tab/>
      </w:r>
      <w:r w:rsidR="00B80168" w:rsidRPr="00E278D4">
        <w:rPr>
          <w:sz w:val="22"/>
          <w:szCs w:val="22"/>
        </w:rPr>
        <w:t>Kvalita navrhovaného řešení</w:t>
      </w:r>
      <w:r w:rsidRPr="00E278D4">
        <w:rPr>
          <w:noProof/>
          <w:sz w:val="22"/>
          <w:szCs w:val="22"/>
        </w:rPr>
        <w:t xml:space="preserve"> (</w:t>
      </w:r>
      <w:r w:rsidR="00B80168" w:rsidRPr="00E278D4">
        <w:rPr>
          <w:noProof/>
          <w:sz w:val="22"/>
          <w:szCs w:val="22"/>
        </w:rPr>
        <w:t>7</w:t>
      </w:r>
      <w:r w:rsidR="007F7634" w:rsidRPr="00E278D4">
        <w:rPr>
          <w:noProof/>
          <w:sz w:val="22"/>
          <w:szCs w:val="22"/>
        </w:rPr>
        <w:t>0%)</w:t>
      </w:r>
      <w:r w:rsidR="007F7634" w:rsidRPr="00E278D4">
        <w:rPr>
          <w:noProof/>
          <w:sz w:val="22"/>
          <w:szCs w:val="22"/>
        </w:rPr>
        <w:tab/>
        <w:t>17</w:t>
      </w:r>
    </w:p>
    <w:p w14:paraId="7419A39D" w14:textId="6C3A4FFD" w:rsidR="00CB0CE7" w:rsidRPr="00E278D4" w:rsidRDefault="00CB0CE7" w:rsidP="00BC1841">
      <w:pPr>
        <w:pStyle w:val="Obsah2"/>
        <w:rPr>
          <w:rFonts w:eastAsia="PMingLiU"/>
          <w:smallCaps w:val="0"/>
          <w:noProof/>
          <w:sz w:val="22"/>
          <w:szCs w:val="22"/>
          <w:lang w:eastAsia="zh-TW"/>
        </w:rPr>
      </w:pPr>
      <w:r w:rsidRPr="00E278D4">
        <w:rPr>
          <w:noProof/>
          <w:sz w:val="22"/>
          <w:szCs w:val="22"/>
        </w:rPr>
        <w:t>10.</w:t>
      </w:r>
      <w:r w:rsidR="00594EE1" w:rsidRPr="00E278D4">
        <w:rPr>
          <w:noProof/>
          <w:sz w:val="22"/>
          <w:szCs w:val="22"/>
        </w:rPr>
        <w:t>3</w:t>
      </w:r>
      <w:r w:rsidRPr="00E278D4">
        <w:rPr>
          <w:noProof/>
          <w:sz w:val="22"/>
          <w:szCs w:val="22"/>
        </w:rPr>
        <w:t>.</w:t>
      </w:r>
      <w:r w:rsidRPr="00E278D4">
        <w:rPr>
          <w:rFonts w:eastAsia="PMingLiU"/>
          <w:smallCaps w:val="0"/>
          <w:noProof/>
          <w:sz w:val="22"/>
          <w:szCs w:val="22"/>
          <w:lang w:eastAsia="zh-TW"/>
        </w:rPr>
        <w:tab/>
      </w:r>
      <w:r w:rsidR="00B80168" w:rsidRPr="00E278D4">
        <w:rPr>
          <w:noProof/>
          <w:sz w:val="22"/>
          <w:szCs w:val="22"/>
        </w:rPr>
        <w:t>Vzath navrhovaného řešené k tématům EXPO</w:t>
      </w:r>
      <w:r w:rsidRPr="00E278D4">
        <w:rPr>
          <w:noProof/>
          <w:sz w:val="22"/>
          <w:szCs w:val="22"/>
        </w:rPr>
        <w:t xml:space="preserve"> (</w:t>
      </w:r>
      <w:r w:rsidR="00B80168" w:rsidRPr="00E278D4">
        <w:rPr>
          <w:noProof/>
          <w:sz w:val="22"/>
          <w:szCs w:val="22"/>
        </w:rPr>
        <w:t>2</w:t>
      </w:r>
      <w:r w:rsidRPr="00E278D4">
        <w:rPr>
          <w:noProof/>
          <w:sz w:val="22"/>
          <w:szCs w:val="22"/>
        </w:rPr>
        <w:t>0 %)</w:t>
      </w:r>
      <w:r w:rsidRPr="00E278D4">
        <w:rPr>
          <w:noProof/>
          <w:sz w:val="22"/>
          <w:szCs w:val="22"/>
        </w:rPr>
        <w:tab/>
      </w:r>
      <w:r w:rsidR="007F7634" w:rsidRPr="00E278D4">
        <w:rPr>
          <w:noProof/>
          <w:sz w:val="22"/>
          <w:szCs w:val="22"/>
        </w:rPr>
        <w:t>18</w:t>
      </w:r>
    </w:p>
    <w:p w14:paraId="16A6C030" w14:textId="011CA215" w:rsidR="00CB0CE7" w:rsidRPr="00E278D4" w:rsidRDefault="00CB0CE7" w:rsidP="00BC1841">
      <w:pPr>
        <w:pStyle w:val="Obsah2"/>
        <w:rPr>
          <w:noProof/>
          <w:sz w:val="22"/>
          <w:szCs w:val="22"/>
        </w:rPr>
      </w:pPr>
      <w:r w:rsidRPr="00E278D4">
        <w:rPr>
          <w:noProof/>
          <w:sz w:val="22"/>
          <w:szCs w:val="22"/>
        </w:rPr>
        <w:t>10.4.</w:t>
      </w:r>
      <w:r w:rsidRPr="00E278D4">
        <w:rPr>
          <w:rFonts w:eastAsia="PMingLiU"/>
          <w:smallCaps w:val="0"/>
          <w:noProof/>
          <w:sz w:val="22"/>
          <w:szCs w:val="22"/>
          <w:lang w:eastAsia="zh-TW"/>
        </w:rPr>
        <w:tab/>
      </w:r>
      <w:r w:rsidR="00B80168" w:rsidRPr="00E278D4">
        <w:rPr>
          <w:noProof/>
          <w:sz w:val="22"/>
          <w:szCs w:val="22"/>
        </w:rPr>
        <w:t>Efektivita navrhovaného řešení</w:t>
      </w:r>
      <w:r w:rsidRPr="00E278D4">
        <w:rPr>
          <w:noProof/>
          <w:sz w:val="22"/>
          <w:szCs w:val="22"/>
        </w:rPr>
        <w:t xml:space="preserve"> (</w:t>
      </w:r>
      <w:r w:rsidR="00BC1841" w:rsidRPr="00E278D4">
        <w:rPr>
          <w:noProof/>
          <w:sz w:val="22"/>
          <w:szCs w:val="22"/>
        </w:rPr>
        <w:t>1</w:t>
      </w:r>
      <w:r w:rsidRPr="00E278D4">
        <w:rPr>
          <w:noProof/>
          <w:sz w:val="22"/>
          <w:szCs w:val="22"/>
        </w:rPr>
        <w:t>0 %)</w:t>
      </w:r>
      <w:r w:rsidRPr="00E278D4">
        <w:rPr>
          <w:noProof/>
          <w:sz w:val="22"/>
          <w:szCs w:val="22"/>
        </w:rPr>
        <w:tab/>
      </w:r>
      <w:r w:rsidR="007F7634" w:rsidRPr="00E278D4">
        <w:rPr>
          <w:noProof/>
          <w:sz w:val="22"/>
          <w:szCs w:val="22"/>
        </w:rPr>
        <w:t>18</w:t>
      </w:r>
    </w:p>
    <w:p w14:paraId="208D00CD" w14:textId="2D14EDDA" w:rsidR="00B80168" w:rsidRPr="00E278D4" w:rsidRDefault="00B80168" w:rsidP="00B80168">
      <w:pPr>
        <w:pStyle w:val="Obsah2"/>
        <w:rPr>
          <w:noProof/>
          <w:sz w:val="22"/>
          <w:szCs w:val="22"/>
        </w:rPr>
      </w:pPr>
      <w:r w:rsidRPr="00E278D4">
        <w:rPr>
          <w:noProof/>
          <w:sz w:val="22"/>
          <w:szCs w:val="22"/>
        </w:rPr>
        <w:t>10.5.</w:t>
      </w:r>
      <w:r w:rsidRPr="00E278D4">
        <w:rPr>
          <w:rFonts w:eastAsia="PMingLiU"/>
          <w:smallCaps w:val="0"/>
          <w:noProof/>
          <w:sz w:val="22"/>
          <w:szCs w:val="22"/>
          <w:lang w:eastAsia="zh-TW"/>
        </w:rPr>
        <w:tab/>
      </w:r>
      <w:r w:rsidRPr="00E278D4">
        <w:rPr>
          <w:noProof/>
          <w:sz w:val="22"/>
          <w:szCs w:val="22"/>
        </w:rPr>
        <w:t>Nabídková cena</w:t>
      </w:r>
      <w:r w:rsidR="007F7634" w:rsidRPr="00E278D4">
        <w:rPr>
          <w:noProof/>
          <w:sz w:val="22"/>
          <w:szCs w:val="22"/>
        </w:rPr>
        <w:t xml:space="preserve"> (10 %)</w:t>
      </w:r>
      <w:r w:rsidR="007F7634" w:rsidRPr="00E278D4">
        <w:rPr>
          <w:noProof/>
          <w:sz w:val="22"/>
          <w:szCs w:val="22"/>
        </w:rPr>
        <w:tab/>
        <w:t>18</w:t>
      </w:r>
    </w:p>
    <w:p w14:paraId="5C6484E6" w14:textId="64CB72D3" w:rsidR="00B80168" w:rsidRPr="00E278D4" w:rsidRDefault="00B80168" w:rsidP="00B80168">
      <w:pPr>
        <w:pStyle w:val="Obsah2"/>
        <w:rPr>
          <w:noProof/>
          <w:sz w:val="22"/>
          <w:szCs w:val="22"/>
        </w:rPr>
      </w:pPr>
      <w:r w:rsidRPr="00E278D4">
        <w:rPr>
          <w:noProof/>
          <w:sz w:val="22"/>
          <w:szCs w:val="22"/>
        </w:rPr>
        <w:t>10.6.</w:t>
      </w:r>
      <w:r w:rsidRPr="00E278D4">
        <w:rPr>
          <w:rFonts w:eastAsia="PMingLiU"/>
          <w:smallCaps w:val="0"/>
          <w:noProof/>
          <w:sz w:val="22"/>
          <w:szCs w:val="22"/>
          <w:lang w:eastAsia="zh-TW"/>
        </w:rPr>
        <w:tab/>
      </w:r>
      <w:r w:rsidR="007F7634" w:rsidRPr="00E278D4">
        <w:rPr>
          <w:noProof/>
          <w:sz w:val="22"/>
          <w:szCs w:val="22"/>
        </w:rPr>
        <w:t>Způsob hodnocení</w:t>
      </w:r>
      <w:r w:rsidR="007F7634" w:rsidRPr="00E278D4">
        <w:rPr>
          <w:noProof/>
          <w:sz w:val="22"/>
          <w:szCs w:val="22"/>
        </w:rPr>
        <w:tab/>
        <w:t>18</w:t>
      </w:r>
    </w:p>
    <w:p w14:paraId="0CDF94CD" w14:textId="06738886" w:rsidR="00C05A8C" w:rsidRPr="00E278D4" w:rsidRDefault="00C05A8C" w:rsidP="00C05A8C">
      <w:pPr>
        <w:pStyle w:val="Obsah1"/>
        <w:rPr>
          <w:rFonts w:eastAsia="PMingLiU"/>
          <w:b w:val="0"/>
          <w:bCs w:val="0"/>
          <w:caps w:val="0"/>
          <w:noProof/>
          <w:sz w:val="22"/>
          <w:szCs w:val="22"/>
          <w:lang w:eastAsia="zh-TW"/>
        </w:rPr>
      </w:pPr>
      <w:r w:rsidRPr="00E278D4">
        <w:rPr>
          <w:noProof/>
          <w:sz w:val="22"/>
          <w:szCs w:val="22"/>
        </w:rPr>
        <w:t>11.</w:t>
      </w:r>
      <w:r w:rsidRPr="00E278D4">
        <w:rPr>
          <w:rFonts w:eastAsia="PMingLiU"/>
          <w:b w:val="0"/>
          <w:bCs w:val="0"/>
          <w:caps w:val="0"/>
          <w:noProof/>
          <w:sz w:val="22"/>
          <w:szCs w:val="22"/>
          <w:lang w:eastAsia="zh-TW"/>
        </w:rPr>
        <w:tab/>
      </w:r>
      <w:r w:rsidRPr="00E278D4">
        <w:rPr>
          <w:noProof/>
          <w:sz w:val="22"/>
          <w:szCs w:val="22"/>
        </w:rPr>
        <w:t>ODMĚN</w:t>
      </w:r>
      <w:r w:rsidR="007F7634" w:rsidRPr="00E278D4">
        <w:rPr>
          <w:noProof/>
          <w:sz w:val="22"/>
          <w:szCs w:val="22"/>
        </w:rPr>
        <w:t>A PRO DALŠÍ UCHAZEČE V POŘADÍ</w:t>
      </w:r>
      <w:r w:rsidR="007F7634" w:rsidRPr="00E278D4">
        <w:rPr>
          <w:noProof/>
          <w:sz w:val="22"/>
          <w:szCs w:val="22"/>
        </w:rPr>
        <w:tab/>
        <w:t>19</w:t>
      </w:r>
    </w:p>
    <w:p w14:paraId="785C29F3" w14:textId="2636D250" w:rsidR="00C05A8C" w:rsidRPr="00E278D4" w:rsidRDefault="00C05A8C" w:rsidP="00C05A8C">
      <w:pPr>
        <w:pStyle w:val="Obsah2"/>
        <w:rPr>
          <w:rFonts w:eastAsia="PMingLiU"/>
          <w:smallCaps w:val="0"/>
          <w:noProof/>
          <w:sz w:val="22"/>
          <w:szCs w:val="22"/>
          <w:lang w:eastAsia="zh-TW"/>
        </w:rPr>
      </w:pPr>
      <w:r w:rsidRPr="00E278D4">
        <w:rPr>
          <w:noProof/>
          <w:sz w:val="22"/>
          <w:szCs w:val="22"/>
        </w:rPr>
        <w:t>11.1.</w:t>
      </w:r>
      <w:r w:rsidRPr="00E278D4">
        <w:rPr>
          <w:rFonts w:eastAsia="PMingLiU"/>
          <w:smallCaps w:val="0"/>
          <w:noProof/>
          <w:sz w:val="22"/>
          <w:szCs w:val="22"/>
          <w:lang w:eastAsia="zh-TW"/>
        </w:rPr>
        <w:tab/>
      </w:r>
      <w:r w:rsidRPr="00E278D4">
        <w:rPr>
          <w:noProof/>
          <w:sz w:val="22"/>
          <w:szCs w:val="22"/>
        </w:rPr>
        <w:t xml:space="preserve">ODMĚNA PRO </w:t>
      </w:r>
      <w:r w:rsidR="00B80168" w:rsidRPr="00E278D4">
        <w:rPr>
          <w:noProof/>
          <w:sz w:val="22"/>
          <w:szCs w:val="22"/>
        </w:rPr>
        <w:t>DALŠÍ UCHAZEČE V POŘADÍ</w:t>
      </w:r>
      <w:r w:rsidR="007F7634" w:rsidRPr="00E278D4">
        <w:rPr>
          <w:noProof/>
          <w:sz w:val="22"/>
          <w:szCs w:val="22"/>
        </w:rPr>
        <w:tab/>
        <w:t>19</w:t>
      </w:r>
    </w:p>
    <w:p w14:paraId="74E88290" w14:textId="707EEFB1" w:rsidR="00C05A8C" w:rsidRPr="00E278D4" w:rsidRDefault="00B80168" w:rsidP="00C05A8C">
      <w:pPr>
        <w:pStyle w:val="Obsah2"/>
        <w:rPr>
          <w:sz w:val="22"/>
          <w:szCs w:val="22"/>
        </w:rPr>
      </w:pPr>
      <w:proofErr w:type="gramStart"/>
      <w:r w:rsidRPr="00E278D4">
        <w:rPr>
          <w:sz w:val="22"/>
          <w:szCs w:val="22"/>
        </w:rPr>
        <w:t>11.2</w:t>
      </w:r>
      <w:proofErr w:type="gramEnd"/>
      <w:r w:rsidR="00C05A8C" w:rsidRPr="00E278D4">
        <w:rPr>
          <w:sz w:val="22"/>
          <w:szCs w:val="22"/>
        </w:rPr>
        <w:t>.</w:t>
      </w:r>
      <w:r w:rsidR="00C05A8C" w:rsidRPr="00E278D4">
        <w:rPr>
          <w:rFonts w:eastAsia="PMingLiU"/>
          <w:sz w:val="22"/>
          <w:szCs w:val="22"/>
        </w:rPr>
        <w:tab/>
      </w:r>
      <w:r w:rsidRPr="00E278D4">
        <w:rPr>
          <w:noProof/>
          <w:sz w:val="22"/>
          <w:szCs w:val="22"/>
        </w:rPr>
        <w:t>VZNIK</w:t>
      </w:r>
      <w:r w:rsidR="00C05A8C" w:rsidRPr="00E278D4">
        <w:rPr>
          <w:noProof/>
          <w:sz w:val="22"/>
          <w:szCs w:val="22"/>
        </w:rPr>
        <w:t xml:space="preserve"> NÁROKU NA ODMĚNU A JEJÍ SPLATNOST</w:t>
      </w:r>
      <w:r w:rsidR="007F7634" w:rsidRPr="00E278D4">
        <w:rPr>
          <w:sz w:val="22"/>
          <w:szCs w:val="22"/>
        </w:rPr>
        <w:tab/>
        <w:t>19</w:t>
      </w:r>
    </w:p>
    <w:p w14:paraId="16E5B2DF" w14:textId="308826AE" w:rsidR="00CB0CE7" w:rsidRPr="00E278D4" w:rsidRDefault="00C05A8C">
      <w:pPr>
        <w:pStyle w:val="Obsah1"/>
        <w:rPr>
          <w:rFonts w:eastAsia="PMingLiU"/>
          <w:b w:val="0"/>
          <w:bCs w:val="0"/>
          <w:caps w:val="0"/>
          <w:noProof/>
          <w:sz w:val="22"/>
          <w:szCs w:val="22"/>
          <w:lang w:eastAsia="zh-TW"/>
        </w:rPr>
      </w:pPr>
      <w:r w:rsidRPr="00E278D4">
        <w:rPr>
          <w:noProof/>
          <w:sz w:val="22"/>
          <w:szCs w:val="22"/>
        </w:rPr>
        <w:lastRenderedPageBreak/>
        <w:t>12</w:t>
      </w:r>
      <w:r w:rsidR="00CB0CE7" w:rsidRPr="00E278D4">
        <w:rPr>
          <w:noProof/>
          <w:sz w:val="22"/>
          <w:szCs w:val="22"/>
        </w:rPr>
        <w:t>.</w:t>
      </w:r>
      <w:r w:rsidR="00CB0CE7" w:rsidRPr="00E278D4">
        <w:rPr>
          <w:rFonts w:eastAsia="PMingLiU"/>
          <w:b w:val="0"/>
          <w:bCs w:val="0"/>
          <w:caps w:val="0"/>
          <w:noProof/>
          <w:sz w:val="22"/>
          <w:szCs w:val="22"/>
          <w:lang w:eastAsia="zh-TW"/>
        </w:rPr>
        <w:tab/>
      </w:r>
      <w:r w:rsidR="00CB0CE7" w:rsidRPr="00E278D4">
        <w:rPr>
          <w:noProof/>
          <w:sz w:val="22"/>
          <w:szCs w:val="22"/>
        </w:rPr>
        <w:t>Dotazy uchazečů a Úvodní konference</w:t>
      </w:r>
      <w:r w:rsidR="00CB0CE7" w:rsidRPr="00E278D4">
        <w:rPr>
          <w:noProof/>
          <w:sz w:val="22"/>
          <w:szCs w:val="22"/>
        </w:rPr>
        <w:tab/>
      </w:r>
      <w:r w:rsidR="007F7634" w:rsidRPr="00E278D4">
        <w:rPr>
          <w:noProof/>
          <w:sz w:val="22"/>
          <w:szCs w:val="22"/>
        </w:rPr>
        <w:t>19</w:t>
      </w:r>
    </w:p>
    <w:p w14:paraId="050BD66E" w14:textId="355AF5AB" w:rsidR="00CB0CE7" w:rsidRPr="00E278D4" w:rsidRDefault="00B50C45">
      <w:pPr>
        <w:pStyle w:val="Obsah2"/>
        <w:rPr>
          <w:rFonts w:eastAsia="PMingLiU"/>
          <w:smallCaps w:val="0"/>
          <w:noProof/>
          <w:sz w:val="22"/>
          <w:szCs w:val="22"/>
          <w:lang w:eastAsia="zh-TW"/>
        </w:rPr>
      </w:pPr>
      <w:r w:rsidRPr="00E278D4">
        <w:rPr>
          <w:noProof/>
          <w:sz w:val="22"/>
          <w:szCs w:val="22"/>
        </w:rPr>
        <w:t>12</w:t>
      </w:r>
      <w:r w:rsidR="00CB0CE7" w:rsidRPr="00E278D4">
        <w:rPr>
          <w:noProof/>
          <w:sz w:val="22"/>
          <w:szCs w:val="22"/>
        </w:rPr>
        <w:t>.1.</w:t>
      </w:r>
      <w:r w:rsidR="00CB0CE7" w:rsidRPr="00E278D4">
        <w:rPr>
          <w:rFonts w:eastAsia="PMingLiU"/>
          <w:smallCaps w:val="0"/>
          <w:noProof/>
          <w:sz w:val="22"/>
          <w:szCs w:val="22"/>
          <w:lang w:eastAsia="zh-TW"/>
        </w:rPr>
        <w:tab/>
      </w:r>
      <w:r w:rsidR="00CB0CE7" w:rsidRPr="00E278D4">
        <w:rPr>
          <w:noProof/>
          <w:sz w:val="22"/>
          <w:szCs w:val="22"/>
        </w:rPr>
        <w:t>Dodatečné informace k zadávacím podmínkám (dotazy)</w:t>
      </w:r>
      <w:r w:rsidR="00CB0CE7" w:rsidRPr="00E278D4">
        <w:rPr>
          <w:noProof/>
          <w:sz w:val="22"/>
          <w:szCs w:val="22"/>
        </w:rPr>
        <w:tab/>
      </w:r>
      <w:r w:rsidR="007F7634" w:rsidRPr="00E278D4">
        <w:rPr>
          <w:noProof/>
          <w:sz w:val="22"/>
          <w:szCs w:val="22"/>
        </w:rPr>
        <w:t>19</w:t>
      </w:r>
    </w:p>
    <w:p w14:paraId="322DDD07" w14:textId="014DE4FF" w:rsidR="00C05A8C" w:rsidRPr="00E278D4" w:rsidRDefault="00B50C45" w:rsidP="00C05A8C">
      <w:pPr>
        <w:pStyle w:val="Obsah2"/>
        <w:rPr>
          <w:sz w:val="22"/>
          <w:szCs w:val="22"/>
        </w:rPr>
      </w:pPr>
      <w:proofErr w:type="gramStart"/>
      <w:r w:rsidRPr="00E278D4">
        <w:rPr>
          <w:sz w:val="22"/>
          <w:szCs w:val="22"/>
        </w:rPr>
        <w:t>12</w:t>
      </w:r>
      <w:r w:rsidR="00CB0CE7" w:rsidRPr="00E278D4">
        <w:rPr>
          <w:sz w:val="22"/>
          <w:szCs w:val="22"/>
        </w:rPr>
        <w:t>.2</w:t>
      </w:r>
      <w:proofErr w:type="gramEnd"/>
      <w:r w:rsidR="00CB0CE7" w:rsidRPr="00E278D4">
        <w:rPr>
          <w:sz w:val="22"/>
          <w:szCs w:val="22"/>
        </w:rPr>
        <w:t>.</w:t>
      </w:r>
      <w:r w:rsidR="00CB0CE7" w:rsidRPr="00E278D4">
        <w:rPr>
          <w:rFonts w:eastAsia="PMingLiU"/>
          <w:sz w:val="22"/>
          <w:szCs w:val="22"/>
        </w:rPr>
        <w:tab/>
      </w:r>
      <w:r w:rsidR="00CB0CE7" w:rsidRPr="00E278D4">
        <w:rPr>
          <w:sz w:val="22"/>
          <w:szCs w:val="22"/>
        </w:rPr>
        <w:t>Úvodní konference</w:t>
      </w:r>
      <w:r w:rsidR="00CB0CE7" w:rsidRPr="00E278D4">
        <w:rPr>
          <w:sz w:val="22"/>
          <w:szCs w:val="22"/>
        </w:rPr>
        <w:tab/>
      </w:r>
      <w:r w:rsidR="007F7634" w:rsidRPr="00E278D4">
        <w:rPr>
          <w:sz w:val="22"/>
          <w:szCs w:val="22"/>
        </w:rPr>
        <w:t>20</w:t>
      </w:r>
    </w:p>
    <w:p w14:paraId="24852FAF" w14:textId="1406D675" w:rsidR="00CB0CE7" w:rsidRPr="00E278D4" w:rsidRDefault="00CB0CE7">
      <w:pPr>
        <w:pStyle w:val="Obsah1"/>
        <w:rPr>
          <w:rFonts w:eastAsia="PMingLiU"/>
          <w:b w:val="0"/>
          <w:bCs w:val="0"/>
          <w:caps w:val="0"/>
          <w:noProof/>
          <w:sz w:val="22"/>
          <w:szCs w:val="22"/>
          <w:lang w:eastAsia="zh-TW"/>
        </w:rPr>
      </w:pPr>
      <w:r w:rsidRPr="00E278D4">
        <w:rPr>
          <w:noProof/>
          <w:sz w:val="22"/>
          <w:szCs w:val="22"/>
        </w:rPr>
        <w:t>1</w:t>
      </w:r>
      <w:r w:rsidR="00C05A8C" w:rsidRPr="00E278D4">
        <w:rPr>
          <w:noProof/>
          <w:sz w:val="22"/>
          <w:szCs w:val="22"/>
        </w:rPr>
        <w:t>3</w:t>
      </w:r>
      <w:r w:rsidRPr="00E278D4">
        <w:rPr>
          <w:noProof/>
          <w:sz w:val="22"/>
          <w:szCs w:val="22"/>
        </w:rPr>
        <w:t>.</w:t>
      </w:r>
      <w:r w:rsidRPr="00E278D4">
        <w:rPr>
          <w:rFonts w:eastAsia="PMingLiU"/>
          <w:b w:val="0"/>
          <w:bCs w:val="0"/>
          <w:caps w:val="0"/>
          <w:noProof/>
          <w:sz w:val="22"/>
          <w:szCs w:val="22"/>
          <w:lang w:eastAsia="zh-TW"/>
        </w:rPr>
        <w:tab/>
      </w:r>
      <w:r w:rsidRPr="00E278D4">
        <w:rPr>
          <w:noProof/>
          <w:sz w:val="22"/>
          <w:szCs w:val="22"/>
        </w:rPr>
        <w:t>Práva a výhrady Zadavatele</w:t>
      </w:r>
      <w:r w:rsidRPr="00E278D4">
        <w:rPr>
          <w:noProof/>
          <w:sz w:val="22"/>
          <w:szCs w:val="22"/>
        </w:rPr>
        <w:tab/>
      </w:r>
      <w:r w:rsidR="007F7634" w:rsidRPr="00E278D4">
        <w:rPr>
          <w:noProof/>
          <w:sz w:val="22"/>
          <w:szCs w:val="22"/>
        </w:rPr>
        <w:t>20</w:t>
      </w:r>
    </w:p>
    <w:p w14:paraId="248313C2" w14:textId="5B4B24B5" w:rsidR="00CB0CE7" w:rsidRPr="00E278D4" w:rsidRDefault="00CB0CE7">
      <w:pPr>
        <w:pStyle w:val="Obsah1"/>
        <w:rPr>
          <w:rFonts w:eastAsia="PMingLiU"/>
          <w:b w:val="0"/>
          <w:bCs w:val="0"/>
          <w:caps w:val="0"/>
          <w:noProof/>
          <w:sz w:val="22"/>
          <w:szCs w:val="22"/>
          <w:lang w:eastAsia="zh-TW"/>
        </w:rPr>
      </w:pPr>
      <w:r w:rsidRPr="00E278D4">
        <w:rPr>
          <w:noProof/>
          <w:sz w:val="22"/>
          <w:szCs w:val="22"/>
        </w:rPr>
        <w:t>1</w:t>
      </w:r>
      <w:r w:rsidR="00C05A8C" w:rsidRPr="00E278D4">
        <w:rPr>
          <w:noProof/>
          <w:sz w:val="22"/>
          <w:szCs w:val="22"/>
        </w:rPr>
        <w:t>4</w:t>
      </w:r>
      <w:r w:rsidRPr="00E278D4">
        <w:rPr>
          <w:noProof/>
          <w:sz w:val="22"/>
          <w:szCs w:val="22"/>
        </w:rPr>
        <w:t>.</w:t>
      </w:r>
      <w:r w:rsidRPr="00E278D4">
        <w:rPr>
          <w:rFonts w:eastAsia="PMingLiU"/>
          <w:b w:val="0"/>
          <w:bCs w:val="0"/>
          <w:caps w:val="0"/>
          <w:noProof/>
          <w:sz w:val="22"/>
          <w:szCs w:val="22"/>
          <w:lang w:eastAsia="zh-TW"/>
        </w:rPr>
        <w:tab/>
      </w:r>
      <w:r w:rsidRPr="00E278D4">
        <w:rPr>
          <w:noProof/>
          <w:sz w:val="22"/>
          <w:szCs w:val="22"/>
        </w:rPr>
        <w:t>Ostatní</w:t>
      </w:r>
      <w:r w:rsidRPr="00E278D4">
        <w:rPr>
          <w:noProof/>
          <w:sz w:val="22"/>
          <w:szCs w:val="22"/>
        </w:rPr>
        <w:tab/>
      </w:r>
      <w:r w:rsidR="007F7634" w:rsidRPr="00E278D4">
        <w:rPr>
          <w:noProof/>
          <w:sz w:val="22"/>
          <w:szCs w:val="22"/>
        </w:rPr>
        <w:t>2</w:t>
      </w:r>
      <w:r w:rsidR="00E278D4" w:rsidRPr="00E278D4">
        <w:rPr>
          <w:noProof/>
          <w:sz w:val="22"/>
          <w:szCs w:val="22"/>
        </w:rPr>
        <w:t>1</w:t>
      </w:r>
    </w:p>
    <w:p w14:paraId="5399C262" w14:textId="031DB06B" w:rsidR="00CB0CE7" w:rsidRPr="00E278D4" w:rsidRDefault="00CB0CE7">
      <w:pPr>
        <w:pStyle w:val="Obsah1"/>
        <w:rPr>
          <w:rFonts w:eastAsia="PMingLiU"/>
          <w:b w:val="0"/>
          <w:bCs w:val="0"/>
          <w:caps w:val="0"/>
          <w:noProof/>
          <w:sz w:val="22"/>
          <w:szCs w:val="22"/>
          <w:lang w:eastAsia="zh-TW"/>
        </w:rPr>
      </w:pPr>
      <w:r w:rsidRPr="00E278D4">
        <w:rPr>
          <w:noProof/>
          <w:sz w:val="22"/>
          <w:szCs w:val="22"/>
        </w:rPr>
        <w:t>1</w:t>
      </w:r>
      <w:r w:rsidR="00C05A8C" w:rsidRPr="00E278D4">
        <w:rPr>
          <w:noProof/>
          <w:sz w:val="22"/>
          <w:szCs w:val="22"/>
        </w:rPr>
        <w:t>5</w:t>
      </w:r>
      <w:r w:rsidRPr="00E278D4">
        <w:rPr>
          <w:noProof/>
          <w:sz w:val="22"/>
          <w:szCs w:val="22"/>
        </w:rPr>
        <w:t>.</w:t>
      </w:r>
      <w:r w:rsidRPr="00E278D4">
        <w:rPr>
          <w:rFonts w:eastAsia="PMingLiU"/>
          <w:b w:val="0"/>
          <w:bCs w:val="0"/>
          <w:caps w:val="0"/>
          <w:noProof/>
          <w:sz w:val="22"/>
          <w:szCs w:val="22"/>
          <w:lang w:eastAsia="zh-TW"/>
        </w:rPr>
        <w:tab/>
      </w:r>
      <w:r w:rsidRPr="00E278D4">
        <w:rPr>
          <w:noProof/>
          <w:sz w:val="22"/>
          <w:szCs w:val="22"/>
        </w:rPr>
        <w:t>Přehled pojmů</w:t>
      </w:r>
      <w:r w:rsidRPr="00E278D4">
        <w:rPr>
          <w:noProof/>
          <w:sz w:val="22"/>
          <w:szCs w:val="22"/>
        </w:rPr>
        <w:tab/>
      </w:r>
      <w:r w:rsidR="007F7634" w:rsidRPr="00E278D4">
        <w:rPr>
          <w:noProof/>
          <w:sz w:val="22"/>
          <w:szCs w:val="22"/>
        </w:rPr>
        <w:t>21</w:t>
      </w:r>
    </w:p>
    <w:p w14:paraId="4CC2F953" w14:textId="77777777" w:rsidR="00594EE1" w:rsidRDefault="00AD6B56" w:rsidP="00594EE1">
      <w:pPr>
        <w:pStyle w:val="Nadpis1"/>
        <w:tabs>
          <w:tab w:val="clear" w:pos="879"/>
        </w:tabs>
        <w:ind w:left="0" w:firstLine="0"/>
      </w:pPr>
      <w:r w:rsidRPr="00E278D4">
        <w:rPr>
          <w:sz w:val="22"/>
          <w:szCs w:val="22"/>
        </w:rPr>
        <w:fldChar w:fldCharType="end"/>
      </w:r>
      <w:bookmarkStart w:id="1" w:name="_Toc205009767"/>
    </w:p>
    <w:p w14:paraId="6EE3C92E" w14:textId="77777777" w:rsidR="00CB0CE7" w:rsidRPr="0071333A" w:rsidRDefault="00594EE1">
      <w:pPr>
        <w:pStyle w:val="Nadpis1"/>
        <w:numPr>
          <w:ilvl w:val="0"/>
          <w:numId w:val="2"/>
        </w:numPr>
      </w:pPr>
      <w:r>
        <w:br w:type="page"/>
      </w:r>
      <w:r w:rsidR="00CB0CE7" w:rsidRPr="0071333A">
        <w:lastRenderedPageBreak/>
        <w:t>kontaktní údaje Zadavatele</w:t>
      </w:r>
      <w:bookmarkEnd w:id="1"/>
    </w:p>
    <w:p w14:paraId="33A9D65C" w14:textId="77777777" w:rsidR="00CB0CE7" w:rsidRPr="0071333A" w:rsidRDefault="00CB0CE7" w:rsidP="006373B6">
      <w:pPr>
        <w:pStyle w:val="Nadpis2"/>
        <w:numPr>
          <w:ilvl w:val="1"/>
          <w:numId w:val="2"/>
        </w:numPr>
      </w:pPr>
      <w:bookmarkStart w:id="2" w:name="_Toc157501665"/>
      <w:bookmarkStart w:id="3" w:name="_Ref204762456"/>
      <w:bookmarkStart w:id="4" w:name="_Toc205009768"/>
      <w:bookmarkStart w:id="5" w:name="_Toc205009771"/>
      <w:r w:rsidRPr="0071333A">
        <w:t>Základní údaje</w:t>
      </w:r>
      <w:bookmarkEnd w:id="2"/>
      <w:bookmarkEnd w:id="3"/>
      <w:r w:rsidRPr="0071333A">
        <w:t xml:space="preserve"> o Zadavateli</w:t>
      </w:r>
      <w:bookmarkEnd w:id="4"/>
    </w:p>
    <w:p w14:paraId="15914996" w14:textId="77777777" w:rsidR="00CB0CE7" w:rsidRPr="0071333A" w:rsidRDefault="00CB0CE7" w:rsidP="006373B6">
      <w:pPr>
        <w:tabs>
          <w:tab w:val="left" w:pos="3080"/>
        </w:tabs>
        <w:autoSpaceDE w:val="0"/>
        <w:autoSpaceDN w:val="0"/>
        <w:adjustRightInd w:val="0"/>
        <w:ind w:left="3080" w:hanging="2200"/>
        <w:jc w:val="left"/>
        <w:rPr>
          <w:szCs w:val="22"/>
          <w:lang w:eastAsia="cs-CZ"/>
        </w:rPr>
      </w:pPr>
      <w:bookmarkStart w:id="6" w:name="_Toc157501666"/>
      <w:bookmarkStart w:id="7" w:name="_Ref179192974"/>
      <w:bookmarkStart w:id="8" w:name="_Ref199157476"/>
      <w:r w:rsidRPr="0071333A">
        <w:rPr>
          <w:szCs w:val="22"/>
          <w:lang w:eastAsia="cs-CZ"/>
        </w:rPr>
        <w:t>Název Zadavatele:</w:t>
      </w:r>
      <w:r w:rsidRPr="0071333A">
        <w:rPr>
          <w:szCs w:val="22"/>
          <w:lang w:eastAsia="cs-CZ"/>
        </w:rPr>
        <w:tab/>
      </w:r>
      <w:r w:rsidRPr="0071333A">
        <w:rPr>
          <w:b/>
          <w:szCs w:val="22"/>
          <w:lang w:eastAsia="cs-CZ"/>
        </w:rPr>
        <w:t xml:space="preserve">Kancelář generálního komisaře účasti České republiky </w:t>
      </w:r>
      <w:r w:rsidRPr="0071333A">
        <w:rPr>
          <w:b/>
          <w:szCs w:val="22"/>
          <w:lang w:eastAsia="cs-CZ"/>
        </w:rPr>
        <w:br/>
        <w:t>na Všeobecné světové výstavě EXPO</w:t>
      </w:r>
      <w:r w:rsidRPr="0071333A">
        <w:rPr>
          <w:szCs w:val="22"/>
          <w:lang w:eastAsia="cs-CZ"/>
        </w:rPr>
        <w:t xml:space="preserve"> </w:t>
      </w:r>
    </w:p>
    <w:p w14:paraId="01C0C1E2" w14:textId="77777777" w:rsidR="00CB0CE7" w:rsidRPr="0071333A" w:rsidRDefault="00CB0CE7" w:rsidP="006373B6">
      <w:pPr>
        <w:tabs>
          <w:tab w:val="left" w:pos="3080"/>
        </w:tabs>
        <w:autoSpaceDE w:val="0"/>
        <w:autoSpaceDN w:val="0"/>
        <w:adjustRightInd w:val="0"/>
        <w:spacing w:before="0" w:after="0"/>
        <w:ind w:left="3079" w:hanging="2200"/>
        <w:jc w:val="left"/>
        <w:rPr>
          <w:szCs w:val="22"/>
          <w:lang w:eastAsia="cs-CZ"/>
        </w:rPr>
      </w:pPr>
      <w:r w:rsidRPr="0071333A">
        <w:rPr>
          <w:szCs w:val="22"/>
          <w:lang w:eastAsia="cs-CZ"/>
        </w:rPr>
        <w:t>zástupce:</w:t>
      </w:r>
      <w:r w:rsidRPr="0071333A">
        <w:rPr>
          <w:szCs w:val="22"/>
          <w:lang w:eastAsia="cs-CZ"/>
        </w:rPr>
        <w:tab/>
      </w:r>
      <w:r w:rsidRPr="0071333A">
        <w:t>Mgr. Jiří František Potužník</w:t>
      </w:r>
      <w:r w:rsidR="00FF3360">
        <w:t>,</w:t>
      </w:r>
    </w:p>
    <w:p w14:paraId="5ADAAC07" w14:textId="77777777" w:rsidR="00CB0CE7" w:rsidRPr="0071333A" w:rsidRDefault="00CB0CE7" w:rsidP="006373B6">
      <w:pPr>
        <w:tabs>
          <w:tab w:val="left" w:pos="3080"/>
        </w:tabs>
        <w:autoSpaceDE w:val="0"/>
        <w:autoSpaceDN w:val="0"/>
        <w:adjustRightInd w:val="0"/>
        <w:spacing w:before="0" w:after="0"/>
        <w:ind w:left="3079" w:hanging="2200"/>
        <w:jc w:val="left"/>
        <w:rPr>
          <w:szCs w:val="22"/>
          <w:lang w:eastAsia="cs-CZ"/>
        </w:rPr>
      </w:pPr>
      <w:r w:rsidRPr="0071333A">
        <w:rPr>
          <w:szCs w:val="22"/>
          <w:lang w:eastAsia="cs-CZ"/>
        </w:rPr>
        <w:tab/>
        <w:t>generální komisař</w:t>
      </w:r>
    </w:p>
    <w:p w14:paraId="120679D7" w14:textId="77777777" w:rsidR="00CB0CE7" w:rsidRPr="0071333A" w:rsidRDefault="00CB0CE7" w:rsidP="006373B6">
      <w:pPr>
        <w:tabs>
          <w:tab w:val="left" w:pos="3080"/>
        </w:tabs>
        <w:autoSpaceDE w:val="0"/>
        <w:autoSpaceDN w:val="0"/>
        <w:adjustRightInd w:val="0"/>
        <w:ind w:left="3080" w:hanging="2200"/>
        <w:rPr>
          <w:szCs w:val="22"/>
          <w:lang w:eastAsia="cs-CZ"/>
        </w:rPr>
      </w:pPr>
      <w:r w:rsidRPr="0071333A">
        <w:rPr>
          <w:szCs w:val="22"/>
          <w:lang w:eastAsia="cs-CZ"/>
        </w:rPr>
        <w:t>Sídlo:</w:t>
      </w:r>
      <w:r w:rsidRPr="0071333A">
        <w:rPr>
          <w:szCs w:val="22"/>
          <w:lang w:eastAsia="cs-CZ"/>
        </w:rPr>
        <w:tab/>
        <w:t>Rytířská 31, 110 00 Praha 1, Česká republika</w:t>
      </w:r>
    </w:p>
    <w:p w14:paraId="1D7CE9CD" w14:textId="77777777" w:rsidR="00CB0CE7" w:rsidRPr="0071333A" w:rsidRDefault="00CB0CE7" w:rsidP="006373B6">
      <w:pPr>
        <w:tabs>
          <w:tab w:val="left" w:pos="3080"/>
        </w:tabs>
        <w:autoSpaceDE w:val="0"/>
        <w:autoSpaceDN w:val="0"/>
        <w:adjustRightInd w:val="0"/>
        <w:ind w:left="3080" w:hanging="2200"/>
        <w:rPr>
          <w:szCs w:val="22"/>
          <w:lang w:eastAsia="cs-CZ"/>
        </w:rPr>
      </w:pPr>
      <w:r w:rsidRPr="0071333A">
        <w:rPr>
          <w:szCs w:val="22"/>
          <w:lang w:eastAsia="cs-CZ"/>
        </w:rPr>
        <w:t>IČ:</w:t>
      </w:r>
      <w:r w:rsidRPr="0071333A">
        <w:rPr>
          <w:szCs w:val="22"/>
          <w:lang w:eastAsia="cs-CZ"/>
        </w:rPr>
        <w:tab/>
        <w:t>68378637</w:t>
      </w:r>
    </w:p>
    <w:p w14:paraId="5C2215E4" w14:textId="77777777" w:rsidR="00CB0CE7" w:rsidRPr="0071333A" w:rsidRDefault="00CB0CE7" w:rsidP="006373B6">
      <w:pPr>
        <w:tabs>
          <w:tab w:val="left" w:pos="3080"/>
        </w:tabs>
        <w:autoSpaceDE w:val="0"/>
        <w:autoSpaceDN w:val="0"/>
        <w:adjustRightInd w:val="0"/>
        <w:ind w:left="3080" w:hanging="2200"/>
        <w:rPr>
          <w:szCs w:val="22"/>
          <w:lang w:eastAsia="cs-CZ"/>
        </w:rPr>
      </w:pPr>
      <w:r w:rsidRPr="0071333A">
        <w:rPr>
          <w:szCs w:val="22"/>
          <w:lang w:eastAsia="cs-CZ"/>
        </w:rPr>
        <w:t>DIČ:</w:t>
      </w:r>
      <w:r w:rsidRPr="0071333A">
        <w:rPr>
          <w:szCs w:val="22"/>
          <w:lang w:eastAsia="cs-CZ"/>
        </w:rPr>
        <w:tab/>
        <w:t>CZ68378637</w:t>
      </w:r>
    </w:p>
    <w:p w14:paraId="22AEC36A" w14:textId="77777777" w:rsidR="00CB0CE7" w:rsidRPr="0071333A" w:rsidRDefault="00CB0CE7" w:rsidP="006373B6">
      <w:pPr>
        <w:tabs>
          <w:tab w:val="left" w:pos="3080"/>
        </w:tabs>
        <w:autoSpaceDE w:val="0"/>
        <w:autoSpaceDN w:val="0"/>
        <w:adjustRightInd w:val="0"/>
        <w:ind w:left="3080" w:hanging="2200"/>
      </w:pPr>
      <w:r w:rsidRPr="0071333A">
        <w:rPr>
          <w:szCs w:val="22"/>
          <w:lang w:eastAsia="cs-CZ"/>
        </w:rPr>
        <w:t>bankovní spojení:</w:t>
      </w:r>
      <w:r w:rsidRPr="0071333A">
        <w:rPr>
          <w:szCs w:val="22"/>
          <w:lang w:eastAsia="cs-CZ"/>
        </w:rPr>
        <w:tab/>
        <w:t>Č</w:t>
      </w:r>
      <w:r w:rsidRPr="0071333A">
        <w:t xml:space="preserve">eskoslovenská obchodní banka, a. s., </w:t>
      </w:r>
    </w:p>
    <w:p w14:paraId="258B8F74" w14:textId="77777777" w:rsidR="00CB0CE7" w:rsidRPr="0071333A" w:rsidRDefault="00CB0CE7" w:rsidP="006373B6">
      <w:pPr>
        <w:tabs>
          <w:tab w:val="left" w:pos="3080"/>
        </w:tabs>
        <w:autoSpaceDE w:val="0"/>
        <w:autoSpaceDN w:val="0"/>
        <w:adjustRightInd w:val="0"/>
        <w:ind w:left="3080" w:hanging="2200"/>
        <w:rPr>
          <w:szCs w:val="22"/>
          <w:lang w:eastAsia="cs-CZ"/>
        </w:rPr>
      </w:pPr>
      <w:r w:rsidRPr="0071333A">
        <w:tab/>
        <w:t>Radlická 333/150</w:t>
      </w:r>
    </w:p>
    <w:p w14:paraId="760B15BA" w14:textId="77777777" w:rsidR="00CB0CE7" w:rsidRPr="0071333A" w:rsidRDefault="00CB0CE7" w:rsidP="004F237F">
      <w:pPr>
        <w:tabs>
          <w:tab w:val="left" w:pos="3080"/>
        </w:tabs>
        <w:autoSpaceDE w:val="0"/>
        <w:autoSpaceDN w:val="0"/>
        <w:adjustRightInd w:val="0"/>
        <w:ind w:left="3080" w:hanging="2200"/>
        <w:rPr>
          <w:szCs w:val="22"/>
          <w:lang w:eastAsia="cs-CZ"/>
        </w:rPr>
      </w:pPr>
      <w:r w:rsidRPr="0071333A">
        <w:rPr>
          <w:szCs w:val="22"/>
          <w:lang w:eastAsia="cs-CZ"/>
        </w:rPr>
        <w:t xml:space="preserve">Číslo účtu:  </w:t>
      </w:r>
      <w:r w:rsidRPr="0071333A">
        <w:rPr>
          <w:szCs w:val="22"/>
          <w:lang w:eastAsia="cs-CZ"/>
        </w:rPr>
        <w:tab/>
      </w:r>
      <w:r w:rsidRPr="0071333A">
        <w:t>300253923/0300</w:t>
      </w:r>
    </w:p>
    <w:p w14:paraId="224D7071" w14:textId="77777777" w:rsidR="00CB0CE7" w:rsidRPr="0071333A" w:rsidRDefault="00CB0CE7" w:rsidP="006373B6">
      <w:pPr>
        <w:pStyle w:val="Nadpis2"/>
        <w:numPr>
          <w:ilvl w:val="1"/>
          <w:numId w:val="2"/>
        </w:numPr>
      </w:pPr>
      <w:bookmarkStart w:id="9" w:name="_Ref203722114"/>
      <w:bookmarkStart w:id="10" w:name="_Ref203734021"/>
      <w:bookmarkStart w:id="11" w:name="_Toc205009769"/>
      <w:r w:rsidRPr="0071333A">
        <w:t xml:space="preserve">Kontaktní osoba </w:t>
      </w:r>
      <w:bookmarkEnd w:id="6"/>
      <w:bookmarkEnd w:id="7"/>
      <w:r w:rsidRPr="0071333A">
        <w:t>Zadavatele</w:t>
      </w:r>
      <w:bookmarkEnd w:id="8"/>
      <w:bookmarkEnd w:id="9"/>
      <w:bookmarkEnd w:id="10"/>
      <w:bookmarkEnd w:id="11"/>
    </w:p>
    <w:p w14:paraId="0FDF59DF" w14:textId="77777777" w:rsidR="00CB0CE7" w:rsidRPr="0071333A" w:rsidRDefault="00CB0CE7" w:rsidP="006373B6">
      <w:pPr>
        <w:autoSpaceDE w:val="0"/>
        <w:autoSpaceDN w:val="0"/>
        <w:adjustRightInd w:val="0"/>
        <w:ind w:left="880"/>
        <w:rPr>
          <w:szCs w:val="22"/>
          <w:lang w:eastAsia="cs-CZ"/>
        </w:rPr>
      </w:pPr>
      <w:r w:rsidRPr="0071333A">
        <w:rPr>
          <w:szCs w:val="22"/>
          <w:lang w:eastAsia="cs-CZ"/>
        </w:rPr>
        <w:t>Kontaktní osobou Zadavatele je:</w:t>
      </w:r>
    </w:p>
    <w:p w14:paraId="06878A0B" w14:textId="77777777" w:rsidR="00CB0CE7" w:rsidRPr="0071333A" w:rsidRDefault="00CB0CE7" w:rsidP="006373B6">
      <w:pPr>
        <w:autoSpaceDE w:val="0"/>
        <w:autoSpaceDN w:val="0"/>
        <w:adjustRightInd w:val="0"/>
        <w:ind w:left="880"/>
        <w:jc w:val="left"/>
      </w:pPr>
      <w:r w:rsidRPr="0071333A">
        <w:rPr>
          <w:b/>
        </w:rPr>
        <w:t xml:space="preserve">Mgr. Eva Štréglová </w:t>
      </w:r>
      <w:r w:rsidRPr="0071333A">
        <w:rPr>
          <w:b/>
        </w:rPr>
        <w:br/>
      </w:r>
    </w:p>
    <w:p w14:paraId="18C78D28" w14:textId="77777777" w:rsidR="00CB0CE7" w:rsidRPr="0071333A" w:rsidRDefault="00CB0CE7" w:rsidP="006373B6">
      <w:pPr>
        <w:autoSpaceDE w:val="0"/>
        <w:autoSpaceDN w:val="0"/>
        <w:adjustRightInd w:val="0"/>
        <w:spacing w:before="0"/>
        <w:ind w:left="879"/>
        <w:jc w:val="left"/>
        <w:rPr>
          <w:u w:val="single"/>
        </w:rPr>
      </w:pPr>
      <w:r w:rsidRPr="0071333A">
        <w:t xml:space="preserve">Tel: +420 224 186 264 </w:t>
      </w:r>
      <w:r w:rsidRPr="0071333A">
        <w:br/>
        <w:t>Mobil: +420 731 899 905</w:t>
      </w:r>
      <w:r w:rsidRPr="0071333A">
        <w:rPr>
          <w:szCs w:val="22"/>
          <w:lang w:eastAsia="cs-CZ"/>
        </w:rPr>
        <w:br/>
      </w:r>
      <w:r w:rsidRPr="0071333A">
        <w:t>E-mail: streglova@czexpo.com</w:t>
      </w:r>
    </w:p>
    <w:p w14:paraId="3A7F041C" w14:textId="77777777" w:rsidR="00CB0CE7" w:rsidRPr="0071333A" w:rsidRDefault="00CB0CE7" w:rsidP="006373B6">
      <w:pPr>
        <w:autoSpaceDE w:val="0"/>
        <w:autoSpaceDN w:val="0"/>
        <w:adjustRightInd w:val="0"/>
        <w:spacing w:after="0"/>
        <w:ind w:left="879"/>
        <w:jc w:val="left"/>
        <w:rPr>
          <w:u w:val="single"/>
        </w:rPr>
      </w:pPr>
      <w:r w:rsidRPr="0071333A">
        <w:rPr>
          <w:u w:val="single"/>
        </w:rPr>
        <w:t xml:space="preserve">Doručovací adresa: </w:t>
      </w:r>
    </w:p>
    <w:p w14:paraId="35CD7213" w14:textId="77777777" w:rsidR="00CB0CE7" w:rsidRPr="0071333A" w:rsidRDefault="00CB0CE7" w:rsidP="006373B6">
      <w:pPr>
        <w:autoSpaceDE w:val="0"/>
        <w:autoSpaceDN w:val="0"/>
        <w:adjustRightInd w:val="0"/>
        <w:spacing w:before="0" w:after="0"/>
        <w:ind w:left="879"/>
        <w:jc w:val="left"/>
      </w:pPr>
      <w:r w:rsidRPr="0071333A">
        <w:t>Rytířská 31, 110 00 Praha 1</w:t>
      </w:r>
    </w:p>
    <w:p w14:paraId="259E1CD1" w14:textId="77777777" w:rsidR="00CB0CE7" w:rsidRPr="0071333A" w:rsidRDefault="00CB0CE7" w:rsidP="006373B6">
      <w:pPr>
        <w:autoSpaceDE w:val="0"/>
        <w:autoSpaceDN w:val="0"/>
        <w:adjustRightInd w:val="0"/>
        <w:spacing w:before="0" w:after="0"/>
        <w:ind w:left="879"/>
        <w:jc w:val="left"/>
      </w:pPr>
    </w:p>
    <w:p w14:paraId="3DC45691" w14:textId="77777777" w:rsidR="00CB0CE7" w:rsidRPr="0071333A" w:rsidRDefault="00CB0CE7" w:rsidP="006373B6">
      <w:pPr>
        <w:pStyle w:val="Nadpis2"/>
        <w:numPr>
          <w:ilvl w:val="1"/>
          <w:numId w:val="2"/>
        </w:numPr>
        <w:rPr>
          <w:lang w:eastAsia="cs-CZ"/>
        </w:rPr>
      </w:pPr>
      <w:bookmarkStart w:id="12" w:name="_Ref204082108"/>
      <w:bookmarkStart w:id="13" w:name="_Toc205009770"/>
      <w:r w:rsidRPr="0071333A">
        <w:rPr>
          <w:lang w:eastAsia="cs-CZ"/>
        </w:rPr>
        <w:t>Kontaktní osoba zadávacího řízení</w:t>
      </w:r>
      <w:bookmarkEnd w:id="12"/>
      <w:bookmarkEnd w:id="13"/>
    </w:p>
    <w:p w14:paraId="3039CDF2" w14:textId="77777777" w:rsidR="00CB0CE7" w:rsidRPr="0071333A" w:rsidRDefault="00CB0CE7" w:rsidP="006373B6">
      <w:pPr>
        <w:autoSpaceDE w:val="0"/>
        <w:autoSpaceDN w:val="0"/>
        <w:adjustRightInd w:val="0"/>
        <w:spacing w:before="0" w:after="0"/>
        <w:ind w:left="879"/>
        <w:jc w:val="left"/>
        <w:rPr>
          <w:lang w:eastAsia="cs-CZ"/>
        </w:rPr>
      </w:pPr>
    </w:p>
    <w:p w14:paraId="349E8B84" w14:textId="77777777" w:rsidR="00CB0CE7" w:rsidRPr="0071333A" w:rsidRDefault="00CB0CE7" w:rsidP="006373B6">
      <w:pPr>
        <w:autoSpaceDE w:val="0"/>
        <w:autoSpaceDN w:val="0"/>
        <w:adjustRightInd w:val="0"/>
        <w:spacing w:before="0" w:after="0"/>
        <w:ind w:left="879"/>
        <w:rPr>
          <w:lang w:eastAsia="cs-CZ"/>
        </w:rPr>
      </w:pPr>
      <w:r w:rsidRPr="0071333A">
        <w:rPr>
          <w:lang w:eastAsia="cs-CZ"/>
        </w:rPr>
        <w:t>Kontaktní osobou ve věci zadávacího řízení, na kterou je možné zejména směřovat veškeré žádosti o dodatečné informace týkající se zadávacích podmínek nebo jí kontaktovat v jiných záležitostech je:</w:t>
      </w:r>
    </w:p>
    <w:p w14:paraId="415B0F2F" w14:textId="77777777" w:rsidR="00CB0CE7" w:rsidRPr="0071333A" w:rsidRDefault="00CB0CE7" w:rsidP="006373B6">
      <w:pPr>
        <w:autoSpaceDE w:val="0"/>
        <w:autoSpaceDN w:val="0"/>
        <w:adjustRightInd w:val="0"/>
        <w:spacing w:before="0" w:after="0"/>
        <w:ind w:left="879"/>
        <w:jc w:val="left"/>
        <w:rPr>
          <w:lang w:eastAsia="cs-CZ"/>
        </w:rPr>
      </w:pPr>
    </w:p>
    <w:p w14:paraId="5D625BCF" w14:textId="77777777" w:rsidR="00CB0CE7" w:rsidRPr="0071333A" w:rsidRDefault="00CB0CE7" w:rsidP="006373B6">
      <w:pPr>
        <w:autoSpaceDE w:val="0"/>
        <w:autoSpaceDN w:val="0"/>
        <w:adjustRightInd w:val="0"/>
        <w:ind w:left="880"/>
        <w:jc w:val="left"/>
      </w:pPr>
      <w:r w:rsidRPr="0071333A">
        <w:rPr>
          <w:b/>
        </w:rPr>
        <w:t xml:space="preserve">Mgr. Eva Štréglová </w:t>
      </w:r>
      <w:r w:rsidRPr="0071333A">
        <w:rPr>
          <w:b/>
        </w:rPr>
        <w:br/>
      </w:r>
    </w:p>
    <w:p w14:paraId="2168F6F5" w14:textId="77777777" w:rsidR="00CB0CE7" w:rsidRPr="0071333A" w:rsidRDefault="00CB0CE7" w:rsidP="006373B6">
      <w:pPr>
        <w:autoSpaceDE w:val="0"/>
        <w:autoSpaceDN w:val="0"/>
        <w:adjustRightInd w:val="0"/>
        <w:spacing w:before="0"/>
        <w:ind w:left="879"/>
        <w:jc w:val="left"/>
        <w:rPr>
          <w:u w:val="single"/>
        </w:rPr>
      </w:pPr>
      <w:r w:rsidRPr="0071333A">
        <w:t xml:space="preserve">Tel: +420 224 186 264 </w:t>
      </w:r>
      <w:r w:rsidRPr="0071333A">
        <w:br/>
        <w:t>Mobil: +420 731 899 905</w:t>
      </w:r>
      <w:r w:rsidRPr="0071333A">
        <w:rPr>
          <w:szCs w:val="22"/>
          <w:lang w:eastAsia="cs-CZ"/>
        </w:rPr>
        <w:br/>
      </w:r>
      <w:r w:rsidRPr="0071333A">
        <w:t>E-mail: streglova@czexpo.com</w:t>
      </w:r>
    </w:p>
    <w:p w14:paraId="52D6D7EA" w14:textId="77777777" w:rsidR="00CB0CE7" w:rsidRPr="0071333A" w:rsidRDefault="00CB0CE7" w:rsidP="006373B6">
      <w:pPr>
        <w:autoSpaceDE w:val="0"/>
        <w:autoSpaceDN w:val="0"/>
        <w:adjustRightInd w:val="0"/>
        <w:spacing w:after="0"/>
        <w:ind w:left="879"/>
        <w:jc w:val="left"/>
        <w:rPr>
          <w:u w:val="single"/>
        </w:rPr>
      </w:pPr>
      <w:r w:rsidRPr="0071333A">
        <w:rPr>
          <w:u w:val="single"/>
        </w:rPr>
        <w:t xml:space="preserve">Doručovací adresa: </w:t>
      </w:r>
    </w:p>
    <w:p w14:paraId="17260DB8" w14:textId="77777777" w:rsidR="00CB0CE7" w:rsidRPr="0071333A" w:rsidRDefault="00CB0CE7" w:rsidP="006373B6">
      <w:pPr>
        <w:autoSpaceDE w:val="0"/>
        <w:autoSpaceDN w:val="0"/>
        <w:adjustRightInd w:val="0"/>
        <w:spacing w:before="0" w:after="0"/>
        <w:ind w:left="879"/>
        <w:jc w:val="left"/>
      </w:pPr>
      <w:r w:rsidRPr="0071333A">
        <w:t>Rytířská 31, 110 00 Praha 1</w:t>
      </w:r>
    </w:p>
    <w:p w14:paraId="29E8F9ED" w14:textId="77777777" w:rsidR="00CB0CE7" w:rsidRPr="0071333A" w:rsidRDefault="00CB0CE7">
      <w:pPr>
        <w:pStyle w:val="Nadpis1"/>
        <w:numPr>
          <w:ilvl w:val="0"/>
          <w:numId w:val="2"/>
        </w:numPr>
      </w:pPr>
      <w:r w:rsidRPr="0071333A">
        <w:t>Zadávací dokumentace</w:t>
      </w:r>
      <w:bookmarkEnd w:id="5"/>
    </w:p>
    <w:p w14:paraId="69C8C7C5" w14:textId="77777777" w:rsidR="00CB0CE7" w:rsidRPr="0071333A" w:rsidRDefault="00CB0CE7">
      <w:pPr>
        <w:pStyle w:val="Nadpis2"/>
        <w:numPr>
          <w:ilvl w:val="1"/>
          <w:numId w:val="2"/>
        </w:numPr>
        <w:rPr>
          <w:szCs w:val="22"/>
        </w:rPr>
      </w:pPr>
      <w:bookmarkStart w:id="14" w:name="_Toc156356634"/>
      <w:bookmarkStart w:id="15" w:name="_Toc205009772"/>
      <w:r w:rsidRPr="0071333A">
        <w:rPr>
          <w:szCs w:val="22"/>
        </w:rPr>
        <w:t>Účel a obsah zadávací dokumentace</w:t>
      </w:r>
      <w:bookmarkEnd w:id="14"/>
      <w:bookmarkEnd w:id="15"/>
    </w:p>
    <w:p w14:paraId="56A4C621" w14:textId="77777777" w:rsidR="00CB0CE7" w:rsidRPr="0071333A" w:rsidRDefault="00CB0CE7">
      <w:pPr>
        <w:pStyle w:val="Normal1"/>
        <w:rPr>
          <w:b/>
        </w:rPr>
      </w:pPr>
      <w:r w:rsidRPr="0071333A">
        <w:t xml:space="preserve">Tato Zadávací dokumentace byla vypracována pro účely podání nabídky dodavateli, kteří mají zájem se účastnit zadávacího řízení na plnění veřejné zakázky s názvem </w:t>
      </w:r>
      <w:r w:rsidRPr="0071333A">
        <w:rPr>
          <w:szCs w:val="22"/>
        </w:rPr>
        <w:t>„</w:t>
      </w:r>
      <w:r w:rsidR="0083498A" w:rsidRPr="0083498A">
        <w:rPr>
          <w:noProof/>
          <w:szCs w:val="22"/>
        </w:rPr>
        <w:t>Projekční audiovizuální systém pro pavilon účasti ČR na EXPO 2015</w:t>
      </w:r>
      <w:r w:rsidRPr="0071333A">
        <w:rPr>
          <w:szCs w:val="22"/>
        </w:rPr>
        <w:t>“</w:t>
      </w:r>
      <w:r w:rsidRPr="0071333A">
        <w:t xml:space="preserve"> (dále jen </w:t>
      </w:r>
      <w:r w:rsidRPr="0071333A">
        <w:rPr>
          <w:b/>
        </w:rPr>
        <w:t xml:space="preserve">„veřejná zakázka“ </w:t>
      </w:r>
      <w:r w:rsidRPr="0071333A">
        <w:t>nebo</w:t>
      </w:r>
      <w:r w:rsidRPr="0071333A">
        <w:rPr>
          <w:b/>
        </w:rPr>
        <w:t xml:space="preserve"> „projekt“)</w:t>
      </w:r>
      <w:r w:rsidRPr="0071333A">
        <w:t>.</w:t>
      </w:r>
    </w:p>
    <w:p w14:paraId="0A51B99B" w14:textId="77777777" w:rsidR="00CB0CE7" w:rsidRPr="0071333A" w:rsidRDefault="00CB0CE7">
      <w:pPr>
        <w:pStyle w:val="Normal1"/>
      </w:pPr>
      <w:r w:rsidRPr="0071333A">
        <w:lastRenderedPageBreak/>
        <w:t>Zadávací dokumentace obsahuje veškeré zadávací podmínky pro plnění veřejné zakázky včetně dalších informací (ať již písemných nebo poskytnutých v jakékoliv jiné formě) zpřístupněných do uplynutí Lhůty pro podání nabídek. Zadávací dokumentace je určena pouze dodavatelům, kteří mají zájem účastnit se zadávacího řízení a kteří zamýšlejí podat nabídku.</w:t>
      </w:r>
    </w:p>
    <w:p w14:paraId="7C4A2C12" w14:textId="77777777" w:rsidR="00CB0CE7" w:rsidRPr="00B5710A" w:rsidRDefault="00CB0CE7" w:rsidP="00285BC1">
      <w:pPr>
        <w:pStyle w:val="Normal1"/>
      </w:pPr>
      <w:r w:rsidRPr="00B5710A">
        <w:t xml:space="preserve">Součástí Zadávací dokumentace jsou všechny její přílohy v níže popsané struktuře (viz </w:t>
      </w:r>
      <w:proofErr w:type="gramStart"/>
      <w:r w:rsidRPr="00B5710A">
        <w:t xml:space="preserve">bod </w:t>
      </w:r>
      <w:r w:rsidR="00AD6B56" w:rsidRPr="00B5710A">
        <w:fldChar w:fldCharType="begin"/>
      </w:r>
      <w:r w:rsidR="00E964DF" w:rsidRPr="00B5710A">
        <w:instrText xml:space="preserve"> REF _Ref205011572 \r \h  \* MERGEFORMAT </w:instrText>
      </w:r>
      <w:r w:rsidR="00AD6B56" w:rsidRPr="00B5710A">
        <w:fldChar w:fldCharType="separate"/>
      </w:r>
      <w:r w:rsidR="00111AD2">
        <w:t>2.1.2</w:t>
      </w:r>
      <w:proofErr w:type="gramEnd"/>
      <w:r w:rsidR="00AD6B56" w:rsidRPr="00B5710A">
        <w:fldChar w:fldCharType="end"/>
      </w:r>
      <w:r w:rsidRPr="00B5710A">
        <w:t xml:space="preserve">) včetně tzv. Informačního CD (viz bod </w:t>
      </w:r>
      <w:r w:rsidR="00AD6B56" w:rsidRPr="00B5710A">
        <w:fldChar w:fldCharType="begin"/>
      </w:r>
      <w:r w:rsidR="00E964DF" w:rsidRPr="00B5710A">
        <w:instrText xml:space="preserve"> REF _Ref204080499 \r \h  \* MERGEFORMAT </w:instrText>
      </w:r>
      <w:r w:rsidR="00AD6B56" w:rsidRPr="00B5710A">
        <w:fldChar w:fldCharType="separate"/>
      </w:r>
      <w:r w:rsidR="00111AD2">
        <w:t>2.1.1</w:t>
      </w:r>
      <w:r w:rsidR="00AD6B56" w:rsidRPr="00B5710A">
        <w:fldChar w:fldCharType="end"/>
      </w:r>
      <w:r w:rsidRPr="00B5710A">
        <w:t xml:space="preserve">), které tvoří její nedílnou součást. V této souvislosti Zadavatel zároveň stanoví, že v případě rozporu ustanovení v těle Zadávací dokumentace a jejích přílohách má přednost </w:t>
      </w:r>
      <w:r w:rsidR="00AD6B56" w:rsidRPr="00B5710A">
        <w:fldChar w:fldCharType="begin"/>
      </w:r>
      <w:r w:rsidR="00E964DF" w:rsidRPr="00B5710A">
        <w:instrText xml:space="preserve"> REF _Ref191207205 \r \h  \* MERGEFORMAT </w:instrText>
      </w:r>
      <w:r w:rsidR="00AD6B56" w:rsidRPr="00B5710A">
        <w:fldChar w:fldCharType="separate"/>
      </w:r>
      <w:r w:rsidR="00111AD2">
        <w:t>Příloha 9</w:t>
      </w:r>
      <w:r w:rsidR="00AD6B56" w:rsidRPr="00B5710A">
        <w:fldChar w:fldCharType="end"/>
      </w:r>
      <w:r w:rsidRPr="00B5710A">
        <w:t xml:space="preserve"> N</w:t>
      </w:r>
      <w:r w:rsidR="00285BC1" w:rsidRPr="00B5710A">
        <w:t>ávrh Smlouvy nebo její přílohy.</w:t>
      </w:r>
      <w:r w:rsidRPr="00B5710A">
        <w:t xml:space="preserve"> </w:t>
      </w:r>
      <w:r w:rsidR="00285BC1" w:rsidRPr="00B5710A">
        <w:t xml:space="preserve">Přednost před ostatními ustanoveními vlastní zadávací dokumentace má </w:t>
      </w:r>
      <w:r w:rsidRPr="00B5710A">
        <w:t xml:space="preserve">dále Příloha </w:t>
      </w:r>
      <w:smartTag w:uri="urn:schemas-microsoft-com:office:smarttags" w:element="metricconverter">
        <w:smartTagPr>
          <w:attr w:name="ProductID" w:val="7 a"/>
        </w:smartTagPr>
        <w:r w:rsidRPr="00B5710A">
          <w:t>7</w:t>
        </w:r>
        <w:r w:rsidR="00EA4A7B" w:rsidRPr="00B5710A">
          <w:t xml:space="preserve"> a</w:t>
        </w:r>
      </w:smartTag>
      <w:r w:rsidR="00EA4A7B" w:rsidRPr="00B5710A">
        <w:t xml:space="preserve"> Příloha 8.2</w:t>
      </w:r>
      <w:r w:rsidRPr="00B5710A">
        <w:t>.</w:t>
      </w:r>
    </w:p>
    <w:p w14:paraId="4489BAA8" w14:textId="77777777" w:rsidR="00CB0CE7" w:rsidRPr="00B5710A" w:rsidRDefault="00CB0CE7" w:rsidP="002A48E3">
      <w:pPr>
        <w:pStyle w:val="Normal1"/>
      </w:pPr>
      <w:r w:rsidRPr="00B5710A">
        <w:t>Přehled používaných definic je uveden v závěru Zadávací dokumentace (viz bod</w:t>
      </w:r>
      <w:r w:rsidR="001572D1" w:rsidRPr="00B5710A">
        <w:t xml:space="preserve"> 15.</w:t>
      </w:r>
      <w:r w:rsidRPr="00B5710A">
        <w:t>) a v Návrhu Smlouvy (viz</w:t>
      </w:r>
      <w:r w:rsidR="002A48E3" w:rsidRPr="00B5710A">
        <w:t xml:space="preserve"> Příloha 9</w:t>
      </w:r>
      <w:r w:rsidRPr="00B5710A">
        <w:t>). Definice použitá v jednom dokumentu platí rovněž v dokumentu druhém, pokud význam pojmu pro účely Návrhu Smlouvy není definován rozdílně či pro obsah pojmu není použito jiné označení.</w:t>
      </w:r>
    </w:p>
    <w:p w14:paraId="72CA8C48" w14:textId="77777777" w:rsidR="00CB0CE7" w:rsidRPr="0071333A" w:rsidRDefault="00CB0CE7">
      <w:pPr>
        <w:pStyle w:val="Normal1"/>
      </w:pPr>
      <w:r w:rsidRPr="0071333A">
        <w:t>Odkazy na body s uvedením čísla odkazují na jednotlivá ustanovení této Zadávací dokumentace.</w:t>
      </w:r>
    </w:p>
    <w:p w14:paraId="5F748A69" w14:textId="77777777" w:rsidR="00CB0CE7" w:rsidRPr="00261BC9" w:rsidRDefault="00CB0CE7">
      <w:pPr>
        <w:pStyle w:val="Nadpis3"/>
        <w:numPr>
          <w:ilvl w:val="2"/>
          <w:numId w:val="2"/>
        </w:numPr>
      </w:pPr>
      <w:bookmarkStart w:id="16" w:name="_Ref204616764"/>
      <w:bookmarkStart w:id="17" w:name="_Toc205009773"/>
      <w:bookmarkStart w:id="18" w:name="_Ref204080499"/>
      <w:r w:rsidRPr="00261BC9">
        <w:t>Informační CD</w:t>
      </w:r>
      <w:bookmarkEnd w:id="16"/>
      <w:bookmarkEnd w:id="17"/>
    </w:p>
    <w:p w14:paraId="14EEB97C" w14:textId="77777777" w:rsidR="00CB0CE7" w:rsidRPr="00261BC9" w:rsidRDefault="00CB0CE7">
      <w:pPr>
        <w:pStyle w:val="Normal1"/>
      </w:pPr>
      <w:r w:rsidRPr="00261BC9">
        <w:t xml:space="preserve">Dle výše uvedeného popisu je součástí Zadávací dokumentace rovněž tzv. Informační CD, na kterém jsou zahrnuty veškeré další závazné </w:t>
      </w:r>
      <w:r w:rsidR="00DA4CFA" w:rsidRPr="00261BC9">
        <w:t xml:space="preserve">a nezávazné </w:t>
      </w:r>
      <w:r w:rsidRPr="00261BC9">
        <w:t>dokumenty, kterými je nutné se řídit při přípravě nabídky a případném plnění veřejné zakázky. Informační CD je členěno do níže uvedené struktury. Podrobný seznam všech dokumentů je obsažen přímo na Informačním CD:</w:t>
      </w:r>
    </w:p>
    <w:p w14:paraId="254E8DA2" w14:textId="77777777" w:rsidR="00DA4CFA" w:rsidRPr="003C6221" w:rsidRDefault="00DA4CFA" w:rsidP="00214080">
      <w:pPr>
        <w:pStyle w:val="Normal1"/>
        <w:spacing w:before="0" w:after="0"/>
      </w:pPr>
      <w:r w:rsidRPr="003C6221">
        <w:t>Závazné dokumenty:</w:t>
      </w:r>
    </w:p>
    <w:p w14:paraId="753DF793" w14:textId="77777777" w:rsidR="00DA4CFA" w:rsidRPr="003C6221" w:rsidRDefault="00DA4CFA" w:rsidP="002B2038">
      <w:pPr>
        <w:pStyle w:val="Normal1"/>
        <w:numPr>
          <w:ilvl w:val="0"/>
          <w:numId w:val="5"/>
        </w:numPr>
        <w:spacing w:before="0" w:after="0"/>
        <w:rPr>
          <w:szCs w:val="22"/>
        </w:rPr>
      </w:pPr>
      <w:r w:rsidRPr="003C6221">
        <w:rPr>
          <w:szCs w:val="22"/>
        </w:rPr>
        <w:t xml:space="preserve">Oficiální příručka pro účastníky </w:t>
      </w:r>
      <w:r w:rsidR="002B2038" w:rsidRPr="003C6221">
        <w:rPr>
          <w:szCs w:val="22"/>
        </w:rPr>
        <w:t xml:space="preserve">– </w:t>
      </w:r>
      <w:r w:rsidRPr="003C6221">
        <w:rPr>
          <w:szCs w:val="22"/>
        </w:rPr>
        <w:t xml:space="preserve">výstavní prostory budované svépomocí – návrh, výstavba, instalace a demontáž 2013 </w:t>
      </w:r>
    </w:p>
    <w:p w14:paraId="654FBACF" w14:textId="77777777" w:rsidR="00DA4CFA" w:rsidRPr="003C6221" w:rsidRDefault="00DA4CFA" w:rsidP="002B2038">
      <w:pPr>
        <w:pStyle w:val="Normal1"/>
        <w:numPr>
          <w:ilvl w:val="0"/>
          <w:numId w:val="5"/>
        </w:numPr>
        <w:spacing w:before="0" w:after="0"/>
        <w:rPr>
          <w:szCs w:val="22"/>
        </w:rPr>
      </w:pPr>
      <w:r w:rsidRPr="003C6221">
        <w:rPr>
          <w:szCs w:val="22"/>
        </w:rPr>
        <w:t>Příručka pro účastníky</w:t>
      </w:r>
      <w:r w:rsidR="002B2038" w:rsidRPr="003C6221">
        <w:rPr>
          <w:szCs w:val="22"/>
        </w:rPr>
        <w:t xml:space="preserve"> –</w:t>
      </w:r>
      <w:r w:rsidRPr="003C6221">
        <w:rPr>
          <w:szCs w:val="22"/>
        </w:rPr>
        <w:t xml:space="preserve"> technologické služby pro výstavní prostory budované svépomocí </w:t>
      </w:r>
    </w:p>
    <w:p w14:paraId="3EBE9381" w14:textId="77777777" w:rsidR="00DA4CFA" w:rsidRPr="003C6221" w:rsidRDefault="00DA4CFA" w:rsidP="00214080">
      <w:pPr>
        <w:pStyle w:val="Normal1"/>
        <w:numPr>
          <w:ilvl w:val="0"/>
          <w:numId w:val="5"/>
        </w:numPr>
        <w:spacing w:before="0" w:after="0"/>
        <w:rPr>
          <w:szCs w:val="22"/>
        </w:rPr>
      </w:pPr>
      <w:r w:rsidRPr="003C6221">
        <w:rPr>
          <w:szCs w:val="22"/>
        </w:rPr>
        <w:t>Zásady – hygiena a bezpečnost pro oblast stravování – Výstavní prostory</w:t>
      </w:r>
      <w:r w:rsidR="000F0974" w:rsidRPr="003C6221">
        <w:rPr>
          <w:szCs w:val="22"/>
        </w:rPr>
        <w:t xml:space="preserve"> </w:t>
      </w:r>
      <w:r w:rsidRPr="003C6221">
        <w:rPr>
          <w:szCs w:val="22"/>
        </w:rPr>
        <w:t>/</w:t>
      </w:r>
      <w:r w:rsidR="000F0974" w:rsidRPr="003C6221">
        <w:rPr>
          <w:szCs w:val="22"/>
        </w:rPr>
        <w:t xml:space="preserve"> </w:t>
      </w:r>
      <w:r w:rsidRPr="003C6221">
        <w:rPr>
          <w:szCs w:val="22"/>
        </w:rPr>
        <w:t xml:space="preserve">2013 </w:t>
      </w:r>
    </w:p>
    <w:p w14:paraId="302DA2D1" w14:textId="77777777" w:rsidR="00DA4CFA" w:rsidRPr="003C6221" w:rsidRDefault="00DA4CFA" w:rsidP="00214080">
      <w:pPr>
        <w:pStyle w:val="Normal1"/>
        <w:numPr>
          <w:ilvl w:val="0"/>
          <w:numId w:val="5"/>
        </w:numPr>
        <w:spacing w:before="0" w:after="0"/>
        <w:rPr>
          <w:szCs w:val="22"/>
        </w:rPr>
      </w:pPr>
      <w:r w:rsidRPr="003C6221">
        <w:rPr>
          <w:szCs w:val="22"/>
        </w:rPr>
        <w:t xml:space="preserve">Zásady – požadavky na technický systém – Individuálně stavěné výstavní prostory / 2013 </w:t>
      </w:r>
    </w:p>
    <w:p w14:paraId="61CBF56E" w14:textId="77777777" w:rsidR="00DA4CFA" w:rsidRPr="003C6221" w:rsidRDefault="00DA4CFA" w:rsidP="00214080">
      <w:pPr>
        <w:pStyle w:val="Normal1"/>
        <w:numPr>
          <w:ilvl w:val="0"/>
          <w:numId w:val="5"/>
        </w:numPr>
        <w:spacing w:before="0" w:after="0"/>
        <w:rPr>
          <w:szCs w:val="22"/>
        </w:rPr>
      </w:pPr>
      <w:r w:rsidRPr="003C6221">
        <w:rPr>
          <w:szCs w:val="22"/>
        </w:rPr>
        <w:t xml:space="preserve">Zásady – trvalá řešení, design, výstavba, demontáž opětovné použití </w:t>
      </w:r>
    </w:p>
    <w:p w14:paraId="68935E11" w14:textId="77777777" w:rsidR="009E0FDD" w:rsidRPr="003C6221" w:rsidRDefault="009E0FDD" w:rsidP="009E0FDD">
      <w:pPr>
        <w:numPr>
          <w:ilvl w:val="0"/>
          <w:numId w:val="5"/>
        </w:numPr>
        <w:spacing w:before="0" w:after="0"/>
        <w:rPr>
          <w:color w:val="000000"/>
          <w:szCs w:val="22"/>
          <w:lang w:eastAsia="cs-CZ"/>
        </w:rPr>
      </w:pPr>
      <w:r w:rsidRPr="003C6221">
        <w:rPr>
          <w:color w:val="000000"/>
          <w:szCs w:val="22"/>
          <w:lang w:eastAsia="cs-CZ"/>
        </w:rPr>
        <w:t>Pozemek č.05 a</w:t>
      </w:r>
    </w:p>
    <w:p w14:paraId="788C9B99" w14:textId="77777777" w:rsidR="009E0FDD" w:rsidRPr="003C6221" w:rsidRDefault="009E0FDD" w:rsidP="009E0FDD">
      <w:pPr>
        <w:numPr>
          <w:ilvl w:val="0"/>
          <w:numId w:val="5"/>
        </w:numPr>
        <w:spacing w:before="0" w:after="0"/>
        <w:rPr>
          <w:color w:val="000000"/>
          <w:szCs w:val="22"/>
          <w:lang w:eastAsia="cs-CZ"/>
        </w:rPr>
      </w:pPr>
      <w:r w:rsidRPr="003C6221">
        <w:rPr>
          <w:lang w:eastAsia="cs-CZ"/>
        </w:rPr>
        <w:t>Pozemek č.05 b</w:t>
      </w:r>
    </w:p>
    <w:p w14:paraId="453A2C3A" w14:textId="77777777" w:rsidR="00DA4CFA" w:rsidRPr="003C6221" w:rsidRDefault="00DA4CFA" w:rsidP="00214080">
      <w:pPr>
        <w:pStyle w:val="Normal1"/>
        <w:spacing w:before="0" w:after="0"/>
      </w:pPr>
    </w:p>
    <w:p w14:paraId="63BF796C" w14:textId="77777777" w:rsidR="00DA4CFA" w:rsidRPr="003C6221" w:rsidRDefault="00DA4CFA" w:rsidP="00214080">
      <w:pPr>
        <w:pStyle w:val="Normal1"/>
        <w:spacing w:before="0" w:after="0"/>
      </w:pPr>
      <w:r w:rsidRPr="003C6221">
        <w:t>Nezávazné dokumenty:</w:t>
      </w:r>
    </w:p>
    <w:p w14:paraId="36B381A7" w14:textId="77777777" w:rsidR="00CB5D72" w:rsidRPr="003C6221" w:rsidRDefault="00CB5D72" w:rsidP="00CB5D72">
      <w:pPr>
        <w:pStyle w:val="Normal1"/>
        <w:numPr>
          <w:ilvl w:val="0"/>
          <w:numId w:val="5"/>
        </w:numPr>
        <w:spacing w:before="0" w:after="0"/>
      </w:pPr>
      <w:r w:rsidRPr="003C6221">
        <w:t xml:space="preserve">Tematické prohlášení </w:t>
      </w:r>
    </w:p>
    <w:p w14:paraId="1F81C381" w14:textId="77777777" w:rsidR="00FF3360" w:rsidRPr="003C6221" w:rsidRDefault="00FF3360" w:rsidP="00CB5D72">
      <w:pPr>
        <w:pStyle w:val="Normal1"/>
        <w:numPr>
          <w:ilvl w:val="0"/>
          <w:numId w:val="5"/>
        </w:numPr>
        <w:spacing w:before="0" w:after="0"/>
      </w:pPr>
      <w:r w:rsidRPr="003C6221">
        <w:t>Usnesení vlády č. 964</w:t>
      </w:r>
    </w:p>
    <w:p w14:paraId="3F9A6933" w14:textId="77777777" w:rsidR="00DA4CFA" w:rsidRPr="0071333A" w:rsidRDefault="00DA4CFA" w:rsidP="00CB5D72">
      <w:pPr>
        <w:pStyle w:val="Normal1"/>
        <w:spacing w:before="0" w:after="0"/>
        <w:ind w:left="1570"/>
      </w:pPr>
    </w:p>
    <w:p w14:paraId="21C28F5D" w14:textId="77777777" w:rsidR="00CB0CE7" w:rsidRPr="0071333A" w:rsidRDefault="00CB0CE7">
      <w:pPr>
        <w:pStyle w:val="Nadpis3"/>
        <w:numPr>
          <w:ilvl w:val="2"/>
          <w:numId w:val="2"/>
        </w:numPr>
      </w:pPr>
      <w:bookmarkStart w:id="19" w:name="_Toc205009774"/>
      <w:bookmarkStart w:id="20" w:name="_Ref205011572"/>
      <w:r w:rsidRPr="0071333A">
        <w:t>Přílohy Zadávací dokumentace</w:t>
      </w:r>
      <w:bookmarkEnd w:id="18"/>
      <w:bookmarkEnd w:id="19"/>
      <w:bookmarkEnd w:id="20"/>
      <w:r w:rsidRPr="0071333A">
        <w:t xml:space="preserve"> </w:t>
      </w:r>
    </w:p>
    <w:p w14:paraId="4002A15A" w14:textId="77777777" w:rsidR="007B598F" w:rsidRPr="003C6221" w:rsidRDefault="007B598F" w:rsidP="00E0284D">
      <w:pPr>
        <w:pStyle w:val="seznamploh0"/>
        <w:numPr>
          <w:ilvl w:val="0"/>
          <w:numId w:val="22"/>
        </w:numPr>
        <w:spacing w:before="0" w:after="0"/>
        <w:ind w:hanging="996"/>
      </w:pPr>
      <w:bookmarkStart w:id="21" w:name="_Ref159154396"/>
      <w:bookmarkStart w:id="22" w:name="_Toc205009775"/>
      <w:r w:rsidRPr="003C6221">
        <w:t>Vzor - úvodní list</w:t>
      </w:r>
      <w:bookmarkEnd w:id="21"/>
      <w:r w:rsidRPr="003C6221">
        <w:t xml:space="preserve"> Nabídky</w:t>
      </w:r>
    </w:p>
    <w:p w14:paraId="3FF4C6DF" w14:textId="77777777" w:rsidR="007B598F" w:rsidRPr="003C6221" w:rsidRDefault="007B598F" w:rsidP="00E0284D">
      <w:pPr>
        <w:pStyle w:val="seznamploh0"/>
        <w:numPr>
          <w:ilvl w:val="0"/>
          <w:numId w:val="22"/>
        </w:numPr>
        <w:spacing w:before="0" w:after="0"/>
        <w:ind w:hanging="996"/>
      </w:pPr>
      <w:bookmarkStart w:id="23" w:name="_Ref204772116"/>
      <w:bookmarkStart w:id="24" w:name="_Ref159154884"/>
      <w:bookmarkEnd w:id="23"/>
      <w:r w:rsidRPr="003C6221">
        <w:t xml:space="preserve">Vzor - </w:t>
      </w:r>
      <w:bookmarkEnd w:id="24"/>
      <w:r w:rsidRPr="003C6221">
        <w:t>obsah Nabídky</w:t>
      </w:r>
    </w:p>
    <w:p w14:paraId="2C7E364D" w14:textId="77777777" w:rsidR="007B598F" w:rsidRPr="003C6221" w:rsidRDefault="007B598F" w:rsidP="00E0284D">
      <w:pPr>
        <w:pStyle w:val="seznamploh0"/>
        <w:numPr>
          <w:ilvl w:val="0"/>
          <w:numId w:val="22"/>
        </w:numPr>
        <w:spacing w:before="0" w:after="0"/>
        <w:ind w:hanging="996"/>
      </w:pPr>
      <w:bookmarkStart w:id="25" w:name="_Ref191209414"/>
      <w:bookmarkStart w:id="26" w:name="_Ref159154595"/>
      <w:bookmarkEnd w:id="25"/>
      <w:r w:rsidRPr="003C6221">
        <w:t>Vzor - krycí list</w:t>
      </w:r>
      <w:bookmarkEnd w:id="26"/>
      <w:r w:rsidRPr="003C6221">
        <w:t xml:space="preserve"> Nabídky</w:t>
      </w:r>
    </w:p>
    <w:p w14:paraId="00F5E0EC" w14:textId="77777777" w:rsidR="007B598F" w:rsidRPr="003C6221" w:rsidRDefault="007B598F" w:rsidP="00E0284D">
      <w:pPr>
        <w:pStyle w:val="seznamploh0"/>
        <w:numPr>
          <w:ilvl w:val="0"/>
          <w:numId w:val="22"/>
        </w:numPr>
        <w:spacing w:before="0" w:after="0"/>
        <w:ind w:hanging="996"/>
      </w:pPr>
      <w:r w:rsidRPr="003C6221">
        <w:t xml:space="preserve">Formuláře k prokázání kvalifikačních předpokladů: </w:t>
      </w:r>
    </w:p>
    <w:p w14:paraId="73C27301" w14:textId="77777777" w:rsidR="007B598F" w:rsidRPr="003C6221" w:rsidRDefault="007B598F" w:rsidP="00E0284D">
      <w:pPr>
        <w:pStyle w:val="seznamploh20"/>
        <w:numPr>
          <w:ilvl w:val="1"/>
          <w:numId w:val="22"/>
        </w:numPr>
        <w:spacing w:before="0" w:after="0"/>
        <w:ind w:left="2530" w:hanging="1210"/>
      </w:pPr>
      <w:bookmarkStart w:id="27" w:name="_Ref158602788"/>
      <w:bookmarkStart w:id="28" w:name="_Ref158293175"/>
      <w:bookmarkStart w:id="29" w:name="_Ref158984400"/>
      <w:bookmarkEnd w:id="27"/>
      <w:bookmarkEnd w:id="28"/>
      <w:r w:rsidRPr="003C6221">
        <w:t>Formulář – Čestné prohlášení k prokázání základních kvalifikačních předpokladů</w:t>
      </w:r>
      <w:bookmarkEnd w:id="29"/>
    </w:p>
    <w:p w14:paraId="05C2F331" w14:textId="77777777" w:rsidR="007B598F" w:rsidRDefault="007B598F" w:rsidP="00E0284D">
      <w:pPr>
        <w:pStyle w:val="seznamploh20"/>
        <w:numPr>
          <w:ilvl w:val="1"/>
          <w:numId w:val="22"/>
        </w:numPr>
        <w:spacing w:before="0" w:after="0"/>
        <w:ind w:left="2530" w:hanging="1210"/>
      </w:pPr>
      <w:r w:rsidRPr="003C6221">
        <w:t>Formulář – Čestné prohlášení o ekonomické a finanční způsobilosti</w:t>
      </w:r>
    </w:p>
    <w:p w14:paraId="67A04281" w14:textId="09168BDB" w:rsidR="003C6221" w:rsidRPr="003C6221" w:rsidRDefault="003C6221" w:rsidP="00E0284D">
      <w:pPr>
        <w:pStyle w:val="seznamploh20"/>
        <w:numPr>
          <w:ilvl w:val="1"/>
          <w:numId w:val="22"/>
        </w:numPr>
        <w:spacing w:before="0" w:after="0"/>
        <w:ind w:left="2530" w:hanging="1210"/>
      </w:pPr>
      <w:r>
        <w:t>Formulář – Čestné prohlášení o hlavním projektovém manažerovi</w:t>
      </w:r>
    </w:p>
    <w:p w14:paraId="558D890D" w14:textId="77777777" w:rsidR="007B598F" w:rsidRDefault="007B598F" w:rsidP="00E0284D">
      <w:pPr>
        <w:pStyle w:val="seznamploh20"/>
        <w:numPr>
          <w:ilvl w:val="1"/>
          <w:numId w:val="22"/>
        </w:numPr>
        <w:spacing w:before="0" w:after="0"/>
        <w:ind w:left="2530" w:hanging="1210"/>
      </w:pPr>
      <w:bookmarkStart w:id="30" w:name="_Ref203924956"/>
      <w:bookmarkStart w:id="31" w:name="_Ref158293481"/>
      <w:bookmarkStart w:id="32" w:name="_Ref203925133"/>
      <w:bookmarkEnd w:id="30"/>
      <w:bookmarkEnd w:id="31"/>
      <w:bookmarkEnd w:id="32"/>
      <w:r w:rsidRPr="003C6221">
        <w:t>Formulář – Čestné prohlášení dodavatele o dalších okolnostech</w:t>
      </w:r>
    </w:p>
    <w:p w14:paraId="0C96CE7E" w14:textId="3972F638" w:rsidR="003C6221" w:rsidRPr="003C6221" w:rsidRDefault="003C6221" w:rsidP="003C6221">
      <w:pPr>
        <w:pStyle w:val="seznamploh20"/>
        <w:numPr>
          <w:ilvl w:val="1"/>
          <w:numId w:val="22"/>
        </w:numPr>
        <w:spacing w:before="0" w:after="0"/>
        <w:ind w:left="2530" w:hanging="1210"/>
      </w:pPr>
      <w:r>
        <w:t>Formulář – Čestné prohlášení o podílu autorské práce studentů</w:t>
      </w:r>
    </w:p>
    <w:p w14:paraId="31CF9695" w14:textId="77777777" w:rsidR="007B598F" w:rsidRPr="003C6221" w:rsidRDefault="007B598F" w:rsidP="00E0284D">
      <w:pPr>
        <w:pStyle w:val="seznamploh0"/>
        <w:numPr>
          <w:ilvl w:val="0"/>
          <w:numId w:val="22"/>
        </w:numPr>
        <w:spacing w:before="0" w:after="0"/>
        <w:ind w:hanging="996"/>
      </w:pPr>
      <w:bookmarkStart w:id="33" w:name="_Ref159088629"/>
      <w:bookmarkStart w:id="34" w:name="_Ref158028786"/>
      <w:bookmarkStart w:id="35" w:name="_Ref159233994"/>
      <w:bookmarkEnd w:id="33"/>
      <w:bookmarkEnd w:id="34"/>
      <w:r w:rsidRPr="003C6221">
        <w:t>Formulář – Seznam subdodavatelů</w:t>
      </w:r>
      <w:bookmarkEnd w:id="35"/>
    </w:p>
    <w:p w14:paraId="03D0AA53" w14:textId="77777777" w:rsidR="007B598F" w:rsidRPr="003C6221" w:rsidRDefault="007B598F" w:rsidP="00E0284D">
      <w:pPr>
        <w:pStyle w:val="seznamploh0"/>
        <w:numPr>
          <w:ilvl w:val="0"/>
          <w:numId w:val="22"/>
        </w:numPr>
        <w:spacing w:before="0" w:after="0"/>
        <w:ind w:hanging="996"/>
      </w:pPr>
      <w:bookmarkStart w:id="36" w:name="_Ref159250921"/>
      <w:r w:rsidRPr="003C6221">
        <w:t>Formulář k žádosti o dodatečné informace</w:t>
      </w:r>
      <w:bookmarkEnd w:id="36"/>
      <w:r w:rsidRPr="003C6221">
        <w:t xml:space="preserve"> </w:t>
      </w:r>
    </w:p>
    <w:p w14:paraId="7722DD9C" w14:textId="77777777" w:rsidR="007B598F" w:rsidRPr="003C6221" w:rsidRDefault="007B598F" w:rsidP="00E0284D">
      <w:pPr>
        <w:pStyle w:val="seznamploh0"/>
        <w:numPr>
          <w:ilvl w:val="0"/>
          <w:numId w:val="22"/>
        </w:numPr>
        <w:spacing w:before="0" w:after="0"/>
        <w:ind w:hanging="996"/>
      </w:pPr>
      <w:bookmarkStart w:id="37" w:name="_Ref159228676"/>
      <w:bookmarkStart w:id="38" w:name="_Ref204772430"/>
      <w:bookmarkEnd w:id="37"/>
      <w:r w:rsidRPr="003C6221">
        <w:lastRenderedPageBreak/>
        <w:t>Plnění předmětu veřejné zakázky</w:t>
      </w:r>
      <w:bookmarkEnd w:id="38"/>
    </w:p>
    <w:p w14:paraId="0F9C9100" w14:textId="77777777" w:rsidR="007B598F" w:rsidRPr="003C6221" w:rsidRDefault="007B598F" w:rsidP="00E0284D">
      <w:pPr>
        <w:pStyle w:val="seznamploh20"/>
        <w:numPr>
          <w:ilvl w:val="1"/>
          <w:numId w:val="22"/>
        </w:numPr>
        <w:spacing w:before="0" w:after="0"/>
        <w:ind w:left="2530" w:hanging="1210"/>
      </w:pPr>
      <w:r w:rsidRPr="003C6221">
        <w:t>Podrobný popis předmětu plnění veřejné zakázky</w:t>
      </w:r>
    </w:p>
    <w:p w14:paraId="5C11D9EB" w14:textId="77777777" w:rsidR="007B598F" w:rsidRPr="003C6221" w:rsidRDefault="007B598F" w:rsidP="00E0284D">
      <w:pPr>
        <w:pStyle w:val="seznamploh20"/>
        <w:numPr>
          <w:ilvl w:val="1"/>
          <w:numId w:val="22"/>
        </w:numPr>
        <w:spacing w:before="0" w:after="0"/>
        <w:ind w:left="2530" w:hanging="1210"/>
      </w:pPr>
      <w:r w:rsidRPr="003C6221">
        <w:t>Technické podmínky</w:t>
      </w:r>
    </w:p>
    <w:p w14:paraId="33E1F38C" w14:textId="77777777" w:rsidR="007B598F" w:rsidRPr="003C6221" w:rsidRDefault="007B598F" w:rsidP="00E0284D">
      <w:pPr>
        <w:pStyle w:val="seznamploh0"/>
        <w:numPr>
          <w:ilvl w:val="0"/>
          <w:numId w:val="22"/>
        </w:numPr>
        <w:spacing w:before="0" w:after="0"/>
        <w:ind w:hanging="996"/>
      </w:pPr>
      <w:bookmarkStart w:id="39" w:name="_Ref190703803"/>
      <w:bookmarkStart w:id="40" w:name="_Ref191485012"/>
      <w:bookmarkStart w:id="41" w:name="_Ref191206340"/>
      <w:bookmarkEnd w:id="39"/>
      <w:bookmarkEnd w:id="40"/>
      <w:r w:rsidRPr="003C6221">
        <w:t>Podklady pro účely hodnocení</w:t>
      </w:r>
      <w:bookmarkEnd w:id="41"/>
    </w:p>
    <w:p w14:paraId="7E492044" w14:textId="77777777" w:rsidR="007B598F" w:rsidRPr="003C6221" w:rsidRDefault="007B598F" w:rsidP="00E0284D">
      <w:pPr>
        <w:pStyle w:val="seznamploh20"/>
        <w:numPr>
          <w:ilvl w:val="1"/>
          <w:numId w:val="22"/>
        </w:numPr>
        <w:spacing w:before="0" w:after="0"/>
        <w:ind w:left="2530" w:hanging="1210"/>
      </w:pPr>
      <w:bookmarkStart w:id="42" w:name="_Ref204710616"/>
      <w:r w:rsidRPr="003C6221">
        <w:t xml:space="preserve">Formulář – </w:t>
      </w:r>
      <w:bookmarkEnd w:id="42"/>
      <w:r w:rsidRPr="003C6221">
        <w:t>Cenová kalkulace</w:t>
      </w:r>
    </w:p>
    <w:p w14:paraId="5667CBCF" w14:textId="77777777" w:rsidR="007B598F" w:rsidRPr="003C6221" w:rsidRDefault="007B598F" w:rsidP="00147859">
      <w:pPr>
        <w:pStyle w:val="seznamploh20"/>
        <w:numPr>
          <w:ilvl w:val="1"/>
          <w:numId w:val="22"/>
        </w:numPr>
        <w:spacing w:before="0" w:after="0"/>
        <w:ind w:left="2530" w:hanging="1210"/>
      </w:pPr>
      <w:bookmarkStart w:id="43" w:name="_Ref205001642"/>
      <w:bookmarkStart w:id="44" w:name="_Ref204652243"/>
      <w:bookmarkStart w:id="45" w:name="_Ref191461168"/>
      <w:bookmarkStart w:id="46" w:name="_Ref191318788"/>
      <w:bookmarkEnd w:id="43"/>
      <w:bookmarkEnd w:id="44"/>
      <w:bookmarkEnd w:id="45"/>
      <w:r w:rsidRPr="003C6221">
        <w:t>Formulář –</w:t>
      </w:r>
      <w:bookmarkEnd w:id="46"/>
      <w:r w:rsidRPr="003C6221">
        <w:t xml:space="preserve"> Náležitosti Studie řešení </w:t>
      </w:r>
    </w:p>
    <w:p w14:paraId="6702AED2" w14:textId="77777777" w:rsidR="007B598F" w:rsidRPr="00220657" w:rsidRDefault="007B598F" w:rsidP="00E0284D">
      <w:pPr>
        <w:pStyle w:val="seznamploh0"/>
        <w:numPr>
          <w:ilvl w:val="0"/>
          <w:numId w:val="22"/>
        </w:numPr>
        <w:spacing w:before="0" w:after="0"/>
        <w:ind w:hanging="996"/>
      </w:pPr>
      <w:bookmarkStart w:id="47" w:name="_Ref191207205"/>
      <w:r w:rsidRPr="00220657">
        <w:t xml:space="preserve">Návrh </w:t>
      </w:r>
      <w:bookmarkEnd w:id="47"/>
      <w:r w:rsidRPr="00220657">
        <w:t xml:space="preserve">Smlouvy </w:t>
      </w:r>
    </w:p>
    <w:p w14:paraId="1F8C4F77" w14:textId="77777777" w:rsidR="008F4430" w:rsidRPr="003C6221" w:rsidRDefault="008F4430" w:rsidP="008F4430">
      <w:pPr>
        <w:pStyle w:val="Seznamploh"/>
        <w:numPr>
          <w:ilvl w:val="0"/>
          <w:numId w:val="1"/>
        </w:numPr>
        <w:spacing w:before="0" w:after="0"/>
        <w:ind w:hanging="996"/>
      </w:pPr>
      <w:r w:rsidRPr="003C6221">
        <w:t>Oficiální příručky pro účastníky</w:t>
      </w:r>
    </w:p>
    <w:p w14:paraId="64D15BB3" w14:textId="77777777" w:rsidR="008F4430" w:rsidRPr="003C6221" w:rsidRDefault="008F4430" w:rsidP="008F4430">
      <w:pPr>
        <w:pStyle w:val="Seznamploh"/>
        <w:numPr>
          <w:ilvl w:val="1"/>
          <w:numId w:val="1"/>
        </w:numPr>
        <w:spacing w:before="0" w:after="0"/>
      </w:pPr>
      <w:r w:rsidRPr="003C6221">
        <w:t xml:space="preserve"> – Výstavní prostory budované svépomocí</w:t>
      </w:r>
      <w:r w:rsidR="000F0974" w:rsidRPr="003C6221">
        <w:t xml:space="preserve"> </w:t>
      </w:r>
      <w:r w:rsidR="00CB5D72" w:rsidRPr="003C6221">
        <w:t>– návrh, výstavba, instalace a demontáž 2013</w:t>
      </w:r>
    </w:p>
    <w:p w14:paraId="4EB7C934" w14:textId="77777777" w:rsidR="008F4430" w:rsidRPr="003C6221" w:rsidRDefault="008F4430" w:rsidP="008F4430">
      <w:pPr>
        <w:pStyle w:val="Seznamploh"/>
        <w:numPr>
          <w:ilvl w:val="1"/>
          <w:numId w:val="1"/>
        </w:numPr>
        <w:spacing w:before="0" w:after="0"/>
      </w:pPr>
      <w:r w:rsidRPr="003C6221">
        <w:t xml:space="preserve"> – Technologické služby pro výstavní prostory budované svépomocí</w:t>
      </w:r>
    </w:p>
    <w:p w14:paraId="7BAEAE4C" w14:textId="77777777" w:rsidR="00CB5D72" w:rsidRPr="003C6221" w:rsidRDefault="001572D1" w:rsidP="00CB5D72">
      <w:pPr>
        <w:pStyle w:val="Seznamploh"/>
        <w:numPr>
          <w:ilvl w:val="1"/>
          <w:numId w:val="1"/>
        </w:numPr>
        <w:spacing w:before="0" w:after="0"/>
      </w:pPr>
      <w:r w:rsidRPr="003C6221">
        <w:t xml:space="preserve"> – </w:t>
      </w:r>
      <w:r w:rsidR="00CB5D72" w:rsidRPr="003C6221">
        <w:t>Zásady – hygiena a bezpečnost pro oblast stravování – Výstavní prostory</w:t>
      </w:r>
      <w:r w:rsidR="000F0974" w:rsidRPr="003C6221">
        <w:t xml:space="preserve"> </w:t>
      </w:r>
      <w:r w:rsidR="00CB5D72" w:rsidRPr="003C6221">
        <w:t>/</w:t>
      </w:r>
      <w:r w:rsidR="000F0974" w:rsidRPr="003C6221">
        <w:t xml:space="preserve"> </w:t>
      </w:r>
      <w:r w:rsidR="00CB5D72" w:rsidRPr="003C6221">
        <w:t>2013</w:t>
      </w:r>
    </w:p>
    <w:p w14:paraId="776194B7" w14:textId="77777777" w:rsidR="001572D1" w:rsidRPr="003C6221" w:rsidRDefault="00CB5D72" w:rsidP="00F1694E">
      <w:pPr>
        <w:pStyle w:val="Seznamploh"/>
        <w:numPr>
          <w:ilvl w:val="1"/>
          <w:numId w:val="1"/>
        </w:numPr>
        <w:spacing w:before="0" w:after="0"/>
      </w:pPr>
      <w:r w:rsidRPr="003C6221">
        <w:t xml:space="preserve"> </w:t>
      </w:r>
      <w:r w:rsidR="00F1694E" w:rsidRPr="003C6221">
        <w:t xml:space="preserve">– </w:t>
      </w:r>
      <w:r w:rsidRPr="003C6221">
        <w:t>Zásady – požadavky na technický systém – Individuálně stavěné výstavní prostory / 2013</w:t>
      </w:r>
    </w:p>
    <w:p w14:paraId="75931B1A" w14:textId="77777777" w:rsidR="00CB5D72" w:rsidRPr="003C6221" w:rsidRDefault="00F1694E" w:rsidP="00CB5D72">
      <w:pPr>
        <w:pStyle w:val="Seznamploh"/>
        <w:numPr>
          <w:ilvl w:val="1"/>
          <w:numId w:val="1"/>
        </w:numPr>
        <w:spacing w:before="0" w:after="0"/>
      </w:pPr>
      <w:r w:rsidRPr="003C6221">
        <w:t xml:space="preserve">– </w:t>
      </w:r>
      <w:r w:rsidR="00CB5D72" w:rsidRPr="003C6221">
        <w:t>Zásady – trvalá řešení, design, výst</w:t>
      </w:r>
      <w:r w:rsidR="00591950" w:rsidRPr="003C6221">
        <w:t>avba, demontáž opětovné použití</w:t>
      </w:r>
    </w:p>
    <w:p w14:paraId="2783A092" w14:textId="77777777" w:rsidR="00591950" w:rsidRPr="003C6221" w:rsidRDefault="00591950" w:rsidP="00591950">
      <w:pPr>
        <w:pStyle w:val="Seznamploh"/>
        <w:numPr>
          <w:ilvl w:val="0"/>
          <w:numId w:val="1"/>
        </w:numPr>
        <w:spacing w:before="0" w:after="0"/>
        <w:ind w:hanging="996"/>
      </w:pPr>
      <w:r w:rsidRPr="003C6221">
        <w:t>Prohlášení o nabídkové ceně</w:t>
      </w:r>
    </w:p>
    <w:p w14:paraId="7FB3B8B5" w14:textId="77777777" w:rsidR="00CB0CE7" w:rsidRPr="0071333A" w:rsidRDefault="00CB0CE7">
      <w:pPr>
        <w:pStyle w:val="Nadpis3"/>
        <w:numPr>
          <w:ilvl w:val="2"/>
          <w:numId w:val="2"/>
        </w:numPr>
      </w:pPr>
      <w:r w:rsidRPr="0071333A">
        <w:t>Internetové stránky projektu</w:t>
      </w:r>
      <w:bookmarkEnd w:id="22"/>
    </w:p>
    <w:p w14:paraId="2CC1F662" w14:textId="77777777" w:rsidR="00CB0CE7" w:rsidRPr="0071333A" w:rsidRDefault="00CB0CE7" w:rsidP="001A6850">
      <w:pPr>
        <w:pStyle w:val="Normal1"/>
      </w:pPr>
      <w:r w:rsidRPr="0071333A">
        <w:t>Další, a to především všeobecné informace</w:t>
      </w:r>
      <w:r w:rsidR="003962C7">
        <w:t>,</w:t>
      </w:r>
      <w:r w:rsidRPr="0071333A">
        <w:t xml:space="preserve"> týkající se veřejné zakázky lze získat na internetových stránkách </w:t>
      </w:r>
      <w:hyperlink r:id="rId12" w:history="1">
        <w:r w:rsidRPr="0071333A">
          <w:rPr>
            <w:rStyle w:val="Hypertextovodkaz"/>
            <w:color w:val="auto"/>
          </w:rPr>
          <w:t>www.czex</w:t>
        </w:r>
        <w:bookmarkStart w:id="48" w:name="_Hlt356892276"/>
        <w:bookmarkStart w:id="49" w:name="_Hlt356892277"/>
        <w:r w:rsidRPr="0071333A">
          <w:rPr>
            <w:rStyle w:val="Hypertextovodkaz"/>
            <w:color w:val="auto"/>
          </w:rPr>
          <w:t>p</w:t>
        </w:r>
        <w:bookmarkEnd w:id="48"/>
        <w:bookmarkEnd w:id="49"/>
        <w:r w:rsidRPr="0071333A">
          <w:rPr>
            <w:rStyle w:val="Hypertextovodkaz"/>
            <w:color w:val="auto"/>
          </w:rPr>
          <w:t>o.com</w:t>
        </w:r>
      </w:hyperlink>
      <w:r w:rsidRPr="0071333A">
        <w:t>.</w:t>
      </w:r>
    </w:p>
    <w:p w14:paraId="2815E68B" w14:textId="77777777" w:rsidR="00CB0CE7" w:rsidRPr="00261BC9" w:rsidRDefault="00CB0CE7">
      <w:pPr>
        <w:pStyle w:val="Nadpis2"/>
        <w:numPr>
          <w:ilvl w:val="1"/>
          <w:numId w:val="2"/>
        </w:numPr>
      </w:pPr>
      <w:bookmarkStart w:id="50" w:name="_Toc156356636"/>
      <w:bookmarkStart w:id="51" w:name="_Toc205009776"/>
      <w:r w:rsidRPr="00261BC9">
        <w:t>Elektronická verze Zadávací dokumentace</w:t>
      </w:r>
      <w:bookmarkEnd w:id="50"/>
      <w:bookmarkEnd w:id="51"/>
    </w:p>
    <w:p w14:paraId="6B3A2D46" w14:textId="77777777" w:rsidR="00CB0CE7" w:rsidRPr="00261BC9" w:rsidRDefault="00CB0CE7" w:rsidP="001572D1">
      <w:pPr>
        <w:pStyle w:val="Normal1"/>
      </w:pPr>
      <w:r w:rsidRPr="00261BC9">
        <w:t>K Zadávací dokumentaci je přiložen nosič CD s elektronickou verzí této Zadávací dokumentace včetně jejích příloh v</w:t>
      </w:r>
      <w:r w:rsidR="00FC3368" w:rsidRPr="00261BC9">
        <w:t>e</w:t>
      </w:r>
      <w:r w:rsidR="009C4E03" w:rsidRPr="00261BC9">
        <w:t xml:space="preserve"> </w:t>
      </w:r>
      <w:r w:rsidRPr="00261BC9">
        <w:t>formátu</w:t>
      </w:r>
      <w:r w:rsidR="009C4E03" w:rsidRPr="00261BC9">
        <w:t xml:space="preserve"> </w:t>
      </w:r>
      <w:r w:rsidRPr="00261BC9">
        <w:t>PDF</w:t>
      </w:r>
      <w:r w:rsidR="00AB0A61" w:rsidRPr="00261BC9">
        <w:t>.</w:t>
      </w:r>
      <w:r w:rsidR="00E964DF" w:rsidRPr="00261BC9">
        <w:t xml:space="preserve"> </w:t>
      </w:r>
      <w:r w:rsidRPr="00261BC9">
        <w:t>Pro snadnou práci s přílohami, které vyžadují doplnění ze strany uchazeče jsou některé dokumenty přiloženy rovněž ve formátu DOC. Pro tyto účely je forma v PDF nadřazená formě DOC.</w:t>
      </w:r>
    </w:p>
    <w:p w14:paraId="31E7BAE9" w14:textId="77777777" w:rsidR="00CB0CE7" w:rsidRPr="00B5710A" w:rsidRDefault="00CB0CE7">
      <w:pPr>
        <w:pStyle w:val="Normal1"/>
      </w:pPr>
      <w:r w:rsidRPr="00261BC9">
        <w:t xml:space="preserve">V případě rozporu mezi elektronickou a tištěnou formou dokumentů Zadavatel stanoví, že tištěná verze je nadřazená </w:t>
      </w:r>
      <w:r w:rsidRPr="00B5710A">
        <w:t xml:space="preserve">elektronické verzi. Její originál je k nahlédnutí u kontaktní osoby zadávacího řízení uvedené pod </w:t>
      </w:r>
      <w:proofErr w:type="gramStart"/>
      <w:r w:rsidRPr="00B5710A">
        <w:t xml:space="preserve">bodem </w:t>
      </w:r>
      <w:r w:rsidR="00AD6B56" w:rsidRPr="00B5710A">
        <w:fldChar w:fldCharType="begin"/>
      </w:r>
      <w:r w:rsidR="00E964DF" w:rsidRPr="00B5710A">
        <w:instrText xml:space="preserve"> REF _Ref204082108 \r \h  \* MERGEFORMAT </w:instrText>
      </w:r>
      <w:r w:rsidR="00AD6B56" w:rsidRPr="00B5710A">
        <w:fldChar w:fldCharType="separate"/>
      </w:r>
      <w:r w:rsidR="00111AD2">
        <w:t>1.3</w:t>
      </w:r>
      <w:r w:rsidR="00AD6B56" w:rsidRPr="00B5710A">
        <w:fldChar w:fldCharType="end"/>
      </w:r>
      <w:r w:rsidRPr="00B5710A">
        <w:t>.</w:t>
      </w:r>
      <w:proofErr w:type="gramEnd"/>
    </w:p>
    <w:p w14:paraId="21FA4673" w14:textId="77777777" w:rsidR="00CB0CE7" w:rsidRPr="00B5710A" w:rsidRDefault="00CB0CE7">
      <w:pPr>
        <w:pStyle w:val="Nadpis1"/>
        <w:numPr>
          <w:ilvl w:val="0"/>
          <w:numId w:val="2"/>
        </w:numPr>
      </w:pPr>
      <w:bookmarkStart w:id="52" w:name="_Toc205009777"/>
      <w:r w:rsidRPr="00B5710A">
        <w:t>Základní informace o zadávacím řízení</w:t>
      </w:r>
      <w:bookmarkEnd w:id="52"/>
    </w:p>
    <w:p w14:paraId="196D8066" w14:textId="77777777" w:rsidR="00CB0CE7" w:rsidRPr="0071333A" w:rsidRDefault="00CB0CE7" w:rsidP="003B520A">
      <w:pPr>
        <w:pStyle w:val="Normal1"/>
      </w:pPr>
      <w:r w:rsidRPr="00B5710A">
        <w:t>Toto zadávací řízení je realizováno na základě koncepce účasti České republiky na EXPO 2015 schválené vládou ČR dne 20.</w:t>
      </w:r>
      <w:r w:rsidR="00FF6902" w:rsidRPr="00B5710A">
        <w:t xml:space="preserve"> </w:t>
      </w:r>
      <w:r w:rsidRPr="00B5710A">
        <w:t>12.</w:t>
      </w:r>
      <w:r w:rsidR="00FF6902" w:rsidRPr="00B5710A">
        <w:t xml:space="preserve"> </w:t>
      </w:r>
      <w:r w:rsidRPr="00B5710A">
        <w:t xml:space="preserve">2012, </w:t>
      </w:r>
      <w:r w:rsidR="00FF3360" w:rsidRPr="00B5710A">
        <w:t xml:space="preserve">přičemž </w:t>
      </w:r>
      <w:r w:rsidRPr="00B5710A">
        <w:t>usnesení vlády č. 964 je součástí Informačního CD (viz bod</w:t>
      </w:r>
      <w:r w:rsidR="003B520A" w:rsidRPr="00B5710A">
        <w:t xml:space="preserve"> 2.1.1.</w:t>
      </w:r>
      <w:r w:rsidRPr="00B5710A">
        <w:t>)</w:t>
      </w:r>
      <w:r w:rsidR="003B520A" w:rsidRPr="00B5710A">
        <w:t>.</w:t>
      </w:r>
    </w:p>
    <w:p w14:paraId="18E37BA2" w14:textId="77777777" w:rsidR="00CB0CE7" w:rsidRPr="0071333A" w:rsidRDefault="00CB0CE7">
      <w:pPr>
        <w:pStyle w:val="Nadpis2"/>
        <w:numPr>
          <w:ilvl w:val="1"/>
          <w:numId w:val="2"/>
        </w:numPr>
      </w:pPr>
      <w:bookmarkStart w:id="53" w:name="_Toc205009778"/>
      <w:bookmarkStart w:id="54" w:name="_Toc157501661"/>
      <w:r w:rsidRPr="0071333A">
        <w:t>Druh zadávacího řízení</w:t>
      </w:r>
      <w:bookmarkEnd w:id="53"/>
      <w:r w:rsidRPr="0071333A">
        <w:t xml:space="preserve"> </w:t>
      </w:r>
      <w:bookmarkEnd w:id="54"/>
    </w:p>
    <w:p w14:paraId="6A0AC0A1" w14:textId="77777777" w:rsidR="00CB0CE7" w:rsidRPr="0071333A" w:rsidRDefault="00CB0CE7">
      <w:pPr>
        <w:pStyle w:val="Normal1"/>
      </w:pPr>
      <w:r w:rsidRPr="0071333A">
        <w:t>Předmětem tohoto zadávacího řízení je nadlimitní veřejná zakázka zadávaná formou otevřeného řízení dle § 27 ZoVZ.</w:t>
      </w:r>
    </w:p>
    <w:p w14:paraId="398CC4F8" w14:textId="77777777" w:rsidR="00CB0CE7" w:rsidRPr="0071333A" w:rsidRDefault="00CB0CE7">
      <w:pPr>
        <w:pStyle w:val="Nadpis2"/>
        <w:numPr>
          <w:ilvl w:val="1"/>
          <w:numId w:val="2"/>
        </w:numPr>
      </w:pPr>
      <w:bookmarkStart w:id="55" w:name="_Toc205009779"/>
      <w:bookmarkStart w:id="56" w:name="_Toc157501662"/>
      <w:r w:rsidRPr="0071333A">
        <w:t>Předpokládaná hodnota veřejné zakázky</w:t>
      </w:r>
      <w:bookmarkEnd w:id="55"/>
    </w:p>
    <w:p w14:paraId="686D27D2" w14:textId="77777777" w:rsidR="00CB0CE7" w:rsidRPr="0071333A" w:rsidRDefault="00CB0CE7" w:rsidP="009967C2">
      <w:pPr>
        <w:pStyle w:val="Normal1"/>
      </w:pPr>
      <w:r w:rsidRPr="0071333A">
        <w:t xml:space="preserve">Zadavatel v souladu s § 13 a násl. ZoVZ stanovil předpokládanou hodnotu této veřejné </w:t>
      </w:r>
      <w:r w:rsidRPr="00C111B2">
        <w:t>zakázky na</w:t>
      </w:r>
      <w:r w:rsidR="00D32706" w:rsidRPr="00C111B2">
        <w:t xml:space="preserve"> </w:t>
      </w:r>
      <w:r w:rsidR="0083498A" w:rsidRPr="00F42C93">
        <w:t>11</w:t>
      </w:r>
      <w:r w:rsidR="009967C2" w:rsidRPr="00F42C93">
        <w:t>.</w:t>
      </w:r>
      <w:r w:rsidR="00A404C3" w:rsidRPr="00F42C93">
        <w:t>5</w:t>
      </w:r>
      <w:r w:rsidR="009967C2" w:rsidRPr="00F42C93">
        <w:t>00.000,- Kč</w:t>
      </w:r>
      <w:r w:rsidR="00AB0A61" w:rsidRPr="00F42C93">
        <w:t xml:space="preserve"> (slovy</w:t>
      </w:r>
      <w:r w:rsidR="001347F0" w:rsidRPr="00F42C93">
        <w:t>:</w:t>
      </w:r>
      <w:r w:rsidR="00AB0A61" w:rsidRPr="00F42C93">
        <w:t xml:space="preserve"> </w:t>
      </w:r>
      <w:r w:rsidR="0083498A" w:rsidRPr="00F42C93">
        <w:t>jedenáct</w:t>
      </w:r>
      <w:r w:rsidR="00AB0A61" w:rsidRPr="00F42C93">
        <w:t xml:space="preserve"> milionů </w:t>
      </w:r>
      <w:r w:rsidR="00A404C3" w:rsidRPr="00F42C93">
        <w:t xml:space="preserve">pět set tisíc </w:t>
      </w:r>
      <w:r w:rsidR="00AB0A61" w:rsidRPr="00F42C93">
        <w:t>korun českých)</w:t>
      </w:r>
      <w:r w:rsidR="009967C2" w:rsidRPr="00F42C93">
        <w:t>.</w:t>
      </w:r>
    </w:p>
    <w:p w14:paraId="3E9D994D" w14:textId="77777777" w:rsidR="00CB0CE7" w:rsidRPr="0071333A" w:rsidRDefault="00CB0CE7" w:rsidP="00887B84">
      <w:pPr>
        <w:pStyle w:val="Normal1"/>
      </w:pPr>
      <w:r w:rsidRPr="00147859">
        <w:t xml:space="preserve">Do nabídkové ceny se nezapočítává cena </w:t>
      </w:r>
      <w:r w:rsidR="0083498A">
        <w:t xml:space="preserve">elektrické energie </w:t>
      </w:r>
      <w:r w:rsidRPr="00147859">
        <w:t>spotřebovávan</w:t>
      </w:r>
      <w:r w:rsidR="0083498A">
        <w:t>é</w:t>
      </w:r>
      <w:r w:rsidRPr="00147859">
        <w:t xml:space="preserve"> v souvislosti s </w:t>
      </w:r>
      <w:r w:rsidR="00887B84" w:rsidRPr="00147859">
        <w:t xml:space="preserve">provozem </w:t>
      </w:r>
      <w:r w:rsidR="0016686B">
        <w:t>S</w:t>
      </w:r>
      <w:r w:rsidR="00712773">
        <w:t>ystému, náklady na úklid a další obdobné služby</w:t>
      </w:r>
      <w:r w:rsidRPr="00147859">
        <w:t>, kter</w:t>
      </w:r>
      <w:r w:rsidR="00712773">
        <w:t>é</w:t>
      </w:r>
      <w:r w:rsidRPr="00147859">
        <w:t xml:space="preserve"> bude Zadavatel hradit přímo příslušným dodavatelům.</w:t>
      </w:r>
    </w:p>
    <w:p w14:paraId="3F0EFC09" w14:textId="77777777" w:rsidR="00CB0CE7" w:rsidRPr="0071333A" w:rsidRDefault="00CB0CE7">
      <w:pPr>
        <w:pStyle w:val="Nadpis2"/>
        <w:numPr>
          <w:ilvl w:val="1"/>
          <w:numId w:val="2"/>
        </w:numPr>
      </w:pPr>
      <w:bookmarkStart w:id="57" w:name="_Toc205009780"/>
      <w:r w:rsidRPr="0071333A">
        <w:t>Předpokládaný časový průběh</w:t>
      </w:r>
      <w:bookmarkEnd w:id="56"/>
      <w:r w:rsidRPr="0071333A">
        <w:t xml:space="preserve"> zadávacího řízení</w:t>
      </w:r>
      <w:bookmarkEnd w:id="57"/>
    </w:p>
    <w:p w14:paraId="3CE7AFAD" w14:textId="77777777" w:rsidR="00CB0CE7" w:rsidRPr="0071333A" w:rsidRDefault="00CB0CE7" w:rsidP="00887B84">
      <w:pPr>
        <w:pStyle w:val="Normal1"/>
        <w:numPr>
          <w:ilvl w:val="0"/>
          <w:numId w:val="12"/>
        </w:numPr>
      </w:pPr>
      <w:r w:rsidRPr="0071333A">
        <w:t xml:space="preserve">Předběžné oznámení bylo odesláno k uveřejnění </w:t>
      </w:r>
      <w:r w:rsidR="00A034FD" w:rsidRPr="0071333A">
        <w:t xml:space="preserve">ve </w:t>
      </w:r>
      <w:r w:rsidR="00FF3360">
        <w:t>Věstník</w:t>
      </w:r>
      <w:r w:rsidR="00A034FD" w:rsidRPr="0071333A">
        <w:t xml:space="preserve">u </w:t>
      </w:r>
      <w:r w:rsidR="00231C80" w:rsidRPr="0071333A">
        <w:t xml:space="preserve">veřejných </w:t>
      </w:r>
      <w:r w:rsidR="00A034FD" w:rsidRPr="0071333A">
        <w:t xml:space="preserve">zakázek </w:t>
      </w:r>
      <w:r w:rsidRPr="0071333A">
        <w:t xml:space="preserve">dne </w:t>
      </w:r>
      <w:r w:rsidR="00FF6902">
        <w:rPr>
          <w:b/>
        </w:rPr>
        <w:t xml:space="preserve">19. 12. </w:t>
      </w:r>
      <w:r w:rsidRPr="0071333A">
        <w:rPr>
          <w:b/>
        </w:rPr>
        <w:t>2013</w:t>
      </w:r>
      <w:r w:rsidRPr="0071333A">
        <w:t>.</w:t>
      </w:r>
    </w:p>
    <w:p w14:paraId="1F4B417D" w14:textId="2D4EA1B3" w:rsidR="00CB0CE7" w:rsidRPr="00B5710A" w:rsidRDefault="00CB0CE7" w:rsidP="00887B84">
      <w:pPr>
        <w:pStyle w:val="Normal1"/>
        <w:numPr>
          <w:ilvl w:val="0"/>
          <w:numId w:val="12"/>
        </w:numPr>
      </w:pPr>
      <w:r w:rsidRPr="0071333A">
        <w:lastRenderedPageBreak/>
        <w:t xml:space="preserve">Zadávací řízení bylo zahájeno v souladu se </w:t>
      </w:r>
      <w:proofErr w:type="spellStart"/>
      <w:r w:rsidRPr="0071333A">
        <w:t>ZoVZ</w:t>
      </w:r>
      <w:proofErr w:type="spellEnd"/>
      <w:r w:rsidRPr="0071333A">
        <w:t xml:space="preserve">, </w:t>
      </w:r>
      <w:r w:rsidRPr="00F42C93">
        <w:t xml:space="preserve">dne </w:t>
      </w:r>
      <w:r w:rsidR="00FF6902" w:rsidRPr="0090599D">
        <w:rPr>
          <w:b/>
        </w:rPr>
        <w:t>2</w:t>
      </w:r>
      <w:r w:rsidR="0090599D" w:rsidRPr="0090599D">
        <w:rPr>
          <w:b/>
        </w:rPr>
        <w:t>3</w:t>
      </w:r>
      <w:r w:rsidR="00887B84" w:rsidRPr="0090599D">
        <w:rPr>
          <w:b/>
        </w:rPr>
        <w:t>.</w:t>
      </w:r>
      <w:r w:rsidR="00FF6902" w:rsidRPr="0090599D">
        <w:rPr>
          <w:b/>
        </w:rPr>
        <w:t xml:space="preserve"> </w:t>
      </w:r>
      <w:r w:rsidR="00887B84" w:rsidRPr="0090599D">
        <w:rPr>
          <w:b/>
        </w:rPr>
        <w:t>1</w:t>
      </w:r>
      <w:r w:rsidRPr="0090599D">
        <w:rPr>
          <w:b/>
        </w:rPr>
        <w:t>.</w:t>
      </w:r>
      <w:r w:rsidR="00FF6902" w:rsidRPr="0090599D">
        <w:rPr>
          <w:b/>
        </w:rPr>
        <w:t xml:space="preserve"> 2014</w:t>
      </w:r>
      <w:r w:rsidRPr="00F42C93">
        <w:t xml:space="preserve"> bylo oznámení </w:t>
      </w:r>
      <w:r w:rsidRPr="000B1F9E">
        <w:t xml:space="preserve">o zahájení </w:t>
      </w:r>
      <w:r w:rsidR="00A034FD" w:rsidRPr="000B1F9E">
        <w:t>zadávacího řízení</w:t>
      </w:r>
      <w:r w:rsidRPr="000B1F9E">
        <w:t xml:space="preserve"> </w:t>
      </w:r>
      <w:r w:rsidR="00A034FD" w:rsidRPr="000B1F9E">
        <w:t xml:space="preserve">odesláno k uveřejnění ve </w:t>
      </w:r>
      <w:r w:rsidR="00FF3360" w:rsidRPr="000B1F9E">
        <w:t>Věstník</w:t>
      </w:r>
      <w:r w:rsidR="00A034FD" w:rsidRPr="000B1F9E">
        <w:t>u veřejných zakázek</w:t>
      </w:r>
      <w:r w:rsidRPr="000B1F9E">
        <w:t xml:space="preserve"> (www</w:t>
      </w:r>
      <w:r w:rsidRPr="00B5710A">
        <w:t xml:space="preserve">.isvzus.cz) a </w:t>
      </w:r>
      <w:r w:rsidR="00A034FD" w:rsidRPr="00B5710A">
        <w:t xml:space="preserve">bude </w:t>
      </w:r>
      <w:r w:rsidRPr="00B5710A">
        <w:t xml:space="preserve">uveřejněno </w:t>
      </w:r>
      <w:r w:rsidR="00A034FD" w:rsidRPr="00B5710A">
        <w:t xml:space="preserve">rovněž </w:t>
      </w:r>
      <w:r w:rsidRPr="00B5710A">
        <w:t>v </w:t>
      </w:r>
      <w:r w:rsidR="00A034FD" w:rsidRPr="00B5710A">
        <w:t xml:space="preserve">Úředním </w:t>
      </w:r>
      <w:r w:rsidR="00FF3360" w:rsidRPr="00B5710A">
        <w:t>Věstník</w:t>
      </w:r>
      <w:r w:rsidR="00A034FD" w:rsidRPr="00B5710A">
        <w:t>u Evropské unie.</w:t>
      </w:r>
    </w:p>
    <w:p w14:paraId="251C1062" w14:textId="00C58E84" w:rsidR="00CB0CE7" w:rsidRPr="00B5710A" w:rsidRDefault="00CB0CE7" w:rsidP="00723FE6">
      <w:pPr>
        <w:pStyle w:val="Normal1"/>
        <w:numPr>
          <w:ilvl w:val="0"/>
          <w:numId w:val="12"/>
        </w:numPr>
      </w:pPr>
      <w:r w:rsidRPr="00B5710A">
        <w:t xml:space="preserve">Úvodní konference se bude konat dne </w:t>
      </w:r>
      <w:r w:rsidR="00457B31" w:rsidRPr="00B5710A">
        <w:rPr>
          <w:b/>
          <w:bCs/>
        </w:rPr>
        <w:t>21. 3.</w:t>
      </w:r>
      <w:r w:rsidR="00FF6902" w:rsidRPr="00B5710A">
        <w:rPr>
          <w:b/>
          <w:bCs/>
        </w:rPr>
        <w:t xml:space="preserve"> </w:t>
      </w:r>
      <w:r w:rsidRPr="00B5710A">
        <w:rPr>
          <w:b/>
          <w:bCs/>
        </w:rPr>
        <w:t>201</w:t>
      </w:r>
      <w:r w:rsidR="00E42FC4">
        <w:rPr>
          <w:b/>
          <w:bCs/>
        </w:rPr>
        <w:t>4</w:t>
      </w:r>
      <w:r w:rsidRPr="00B5710A">
        <w:rPr>
          <w:b/>
          <w:bCs/>
        </w:rPr>
        <w:t xml:space="preserve"> </w:t>
      </w:r>
      <w:r w:rsidRPr="00B5710A">
        <w:rPr>
          <w:b/>
        </w:rPr>
        <w:t xml:space="preserve">od </w:t>
      </w:r>
      <w:r w:rsidR="00457B31" w:rsidRPr="00B5710A">
        <w:rPr>
          <w:b/>
        </w:rPr>
        <w:t>10:00</w:t>
      </w:r>
      <w:r w:rsidRPr="00B5710A">
        <w:rPr>
          <w:b/>
          <w:bCs/>
        </w:rPr>
        <w:t xml:space="preserve"> </w:t>
      </w:r>
      <w:r w:rsidRPr="00B5710A">
        <w:rPr>
          <w:b/>
        </w:rPr>
        <w:t>hodin</w:t>
      </w:r>
      <w:r w:rsidRPr="00B5710A">
        <w:t xml:space="preserve"> v sídle Zadavatele, viz bod</w:t>
      </w:r>
      <w:r w:rsidR="003B520A" w:rsidRPr="00B5710A">
        <w:t xml:space="preserve"> 12.2.</w:t>
      </w:r>
      <w:r w:rsidRPr="00B5710A">
        <w:t>).</w:t>
      </w:r>
    </w:p>
    <w:p w14:paraId="40AD4D61" w14:textId="6C149BA2" w:rsidR="00CB0CE7" w:rsidRPr="00F42C93" w:rsidRDefault="00CB0CE7" w:rsidP="00987798">
      <w:pPr>
        <w:pStyle w:val="Normal1"/>
        <w:numPr>
          <w:ilvl w:val="0"/>
          <w:numId w:val="12"/>
        </w:numPr>
      </w:pPr>
      <w:r w:rsidRPr="00B5710A">
        <w:t>Žádosti o poskytnutí</w:t>
      </w:r>
      <w:r w:rsidRPr="0071333A">
        <w:t xml:space="preserve"> dodatečných informací k zadávacím podmínkám je možné doručit v písemné podobě nejpozději 6 pracovních dnů před uplynutím lhůty pro podání nabídek, tj. </w:t>
      </w:r>
      <w:r w:rsidRPr="00F42C93">
        <w:t xml:space="preserve">do </w:t>
      </w:r>
      <w:r w:rsidR="000553D1">
        <w:rPr>
          <w:b/>
          <w:bCs/>
        </w:rPr>
        <w:t>7</w:t>
      </w:r>
      <w:r w:rsidR="00987798" w:rsidRPr="00F42C93">
        <w:rPr>
          <w:b/>
          <w:bCs/>
        </w:rPr>
        <w:t>.</w:t>
      </w:r>
      <w:r w:rsidR="00FF6902" w:rsidRPr="00F42C93">
        <w:rPr>
          <w:b/>
          <w:bCs/>
        </w:rPr>
        <w:t xml:space="preserve"> </w:t>
      </w:r>
      <w:r w:rsidR="00E42FC4">
        <w:rPr>
          <w:b/>
          <w:bCs/>
        </w:rPr>
        <w:t>5</w:t>
      </w:r>
      <w:r w:rsidRPr="00F42C93">
        <w:rPr>
          <w:b/>
        </w:rPr>
        <w:t>.</w:t>
      </w:r>
      <w:r w:rsidR="00FF6902" w:rsidRPr="00F42C93">
        <w:rPr>
          <w:b/>
        </w:rPr>
        <w:t xml:space="preserve"> </w:t>
      </w:r>
      <w:r w:rsidRPr="00F42C93">
        <w:rPr>
          <w:b/>
        </w:rPr>
        <w:t>201</w:t>
      </w:r>
      <w:r w:rsidR="00FF6902" w:rsidRPr="00F42C93">
        <w:rPr>
          <w:b/>
        </w:rPr>
        <w:t>4</w:t>
      </w:r>
      <w:r w:rsidRPr="00F42C93">
        <w:t>.</w:t>
      </w:r>
    </w:p>
    <w:p w14:paraId="537E4A8B" w14:textId="36C3B60B" w:rsidR="00CB0CE7" w:rsidRPr="00B5710A" w:rsidRDefault="00CB0CE7" w:rsidP="00887B84">
      <w:pPr>
        <w:pStyle w:val="Normal1"/>
        <w:numPr>
          <w:ilvl w:val="0"/>
          <w:numId w:val="12"/>
        </w:numPr>
      </w:pPr>
      <w:r w:rsidRPr="00F42C93">
        <w:t xml:space="preserve">Termín pro podání nabídek je stanoven na </w:t>
      </w:r>
      <w:r w:rsidR="00FB2F0E">
        <w:rPr>
          <w:b/>
        </w:rPr>
        <w:t>16. 5</w:t>
      </w:r>
      <w:r w:rsidR="00FF6902" w:rsidRPr="00F42C93">
        <w:rPr>
          <w:b/>
        </w:rPr>
        <w:t xml:space="preserve">. </w:t>
      </w:r>
      <w:r w:rsidRPr="00F42C93">
        <w:rPr>
          <w:b/>
        </w:rPr>
        <w:t>201</w:t>
      </w:r>
      <w:r w:rsidR="00FF6902" w:rsidRPr="00F42C93">
        <w:rPr>
          <w:b/>
        </w:rPr>
        <w:t>4</w:t>
      </w:r>
      <w:r w:rsidRPr="00F42C93">
        <w:rPr>
          <w:b/>
        </w:rPr>
        <w:t xml:space="preserve"> do 10:</w:t>
      </w:r>
      <w:r w:rsidRPr="00B5710A">
        <w:rPr>
          <w:b/>
        </w:rPr>
        <w:t>00 hodin</w:t>
      </w:r>
      <w:r w:rsidRPr="00B5710A">
        <w:t xml:space="preserve">, viz bod </w:t>
      </w:r>
      <w:r w:rsidR="00AD6B56" w:rsidRPr="00B5710A">
        <w:fldChar w:fldCharType="begin"/>
      </w:r>
      <w:r w:rsidR="00E964DF" w:rsidRPr="00B5710A">
        <w:instrText xml:space="preserve"> REF _Ref192052677 \r \h  \* MERGEFORMAT </w:instrText>
      </w:r>
      <w:r w:rsidR="00AD6B56" w:rsidRPr="00B5710A">
        <w:fldChar w:fldCharType="separate"/>
      </w:r>
      <w:r w:rsidR="00111AD2">
        <w:t>8</w:t>
      </w:r>
      <w:r w:rsidR="00AD6B56" w:rsidRPr="00B5710A">
        <w:fldChar w:fldCharType="end"/>
      </w:r>
      <w:r w:rsidR="00FC3368" w:rsidRPr="00B5710A">
        <w:t>.</w:t>
      </w:r>
      <w:r w:rsidRPr="00B5710A">
        <w:t xml:space="preserve"> </w:t>
      </w:r>
    </w:p>
    <w:p w14:paraId="2EFE9B33" w14:textId="4B914F13" w:rsidR="00CB0CE7" w:rsidRPr="00B5710A" w:rsidRDefault="00CB0CE7" w:rsidP="00887B84">
      <w:pPr>
        <w:pStyle w:val="Normal1"/>
        <w:numPr>
          <w:ilvl w:val="0"/>
          <w:numId w:val="12"/>
        </w:numPr>
      </w:pPr>
      <w:r w:rsidRPr="00B5710A">
        <w:t xml:space="preserve">Otevírání </w:t>
      </w:r>
      <w:r w:rsidR="00561449" w:rsidRPr="00B5710A">
        <w:t xml:space="preserve">a kontrola </w:t>
      </w:r>
      <w:r w:rsidRPr="00B5710A">
        <w:t xml:space="preserve">obálek se uskuteční dne </w:t>
      </w:r>
      <w:r w:rsidR="00FB2F0E" w:rsidRPr="00B5710A">
        <w:rPr>
          <w:b/>
        </w:rPr>
        <w:t>16</w:t>
      </w:r>
      <w:r w:rsidR="00887B84" w:rsidRPr="00B5710A">
        <w:rPr>
          <w:b/>
        </w:rPr>
        <w:t>.</w:t>
      </w:r>
      <w:r w:rsidR="00FF6902" w:rsidRPr="00B5710A">
        <w:rPr>
          <w:b/>
        </w:rPr>
        <w:t xml:space="preserve"> </w:t>
      </w:r>
      <w:r w:rsidR="00FB2F0E" w:rsidRPr="00B5710A">
        <w:rPr>
          <w:b/>
        </w:rPr>
        <w:t>5</w:t>
      </w:r>
      <w:r w:rsidR="00887B84" w:rsidRPr="00B5710A">
        <w:rPr>
          <w:b/>
        </w:rPr>
        <w:t>.</w:t>
      </w:r>
      <w:r w:rsidR="00FF6902" w:rsidRPr="00B5710A">
        <w:rPr>
          <w:b/>
        </w:rPr>
        <w:t xml:space="preserve"> </w:t>
      </w:r>
      <w:r w:rsidRPr="00B5710A">
        <w:rPr>
          <w:b/>
        </w:rPr>
        <w:t>201</w:t>
      </w:r>
      <w:r w:rsidR="00FF6902" w:rsidRPr="00B5710A">
        <w:rPr>
          <w:b/>
        </w:rPr>
        <w:t>4</w:t>
      </w:r>
      <w:r w:rsidRPr="00B5710A">
        <w:rPr>
          <w:b/>
        </w:rPr>
        <w:t xml:space="preserve"> a bude zahájeno ihned po uplynutí lhůty pro podání nabídek</w:t>
      </w:r>
      <w:r w:rsidRPr="00B5710A">
        <w:t xml:space="preserve">, viz bod </w:t>
      </w:r>
      <w:r w:rsidR="00AD6B56" w:rsidRPr="00B5710A">
        <w:fldChar w:fldCharType="begin"/>
      </w:r>
      <w:r w:rsidR="00E964DF" w:rsidRPr="00B5710A">
        <w:instrText xml:space="preserve"> REF _Ref191394405 \r \h  \* MERGEFORMAT </w:instrText>
      </w:r>
      <w:r w:rsidR="00AD6B56" w:rsidRPr="00B5710A">
        <w:fldChar w:fldCharType="separate"/>
      </w:r>
      <w:r w:rsidR="00111AD2">
        <w:t>9</w:t>
      </w:r>
      <w:r w:rsidR="00AD6B56" w:rsidRPr="00B5710A">
        <w:fldChar w:fldCharType="end"/>
      </w:r>
      <w:r w:rsidR="00FC3368" w:rsidRPr="00B5710A">
        <w:t>.</w:t>
      </w:r>
      <w:r w:rsidRPr="00B5710A">
        <w:t xml:space="preserve"> </w:t>
      </w:r>
    </w:p>
    <w:p w14:paraId="7894D229" w14:textId="5CDBF14C" w:rsidR="00CB0CE7" w:rsidRPr="0071333A" w:rsidRDefault="00CB0CE7" w:rsidP="00791EE1">
      <w:pPr>
        <w:pStyle w:val="Normal1"/>
        <w:numPr>
          <w:ilvl w:val="0"/>
          <w:numId w:val="12"/>
        </w:numPr>
      </w:pPr>
      <w:r w:rsidRPr="0071333A">
        <w:t xml:space="preserve">Zadavatel předpokládá, že posouzení kvalifikace a vyhodnocení předložených nabídek proběhne </w:t>
      </w:r>
      <w:r w:rsidR="00FB2F0E">
        <w:rPr>
          <w:b/>
          <w:bCs/>
        </w:rPr>
        <w:t>3</w:t>
      </w:r>
      <w:r w:rsidR="000B1F9E" w:rsidRPr="000B1F9E">
        <w:rPr>
          <w:b/>
          <w:bCs/>
        </w:rPr>
        <w:t xml:space="preserve">0. </w:t>
      </w:r>
      <w:r w:rsidR="00FB2F0E">
        <w:rPr>
          <w:b/>
          <w:bCs/>
        </w:rPr>
        <w:t>5</w:t>
      </w:r>
      <w:r w:rsidR="000B1F9E" w:rsidRPr="000B1F9E">
        <w:rPr>
          <w:b/>
          <w:bCs/>
        </w:rPr>
        <w:t xml:space="preserve">. </w:t>
      </w:r>
      <w:r w:rsidRPr="000B1F9E">
        <w:rPr>
          <w:b/>
        </w:rPr>
        <w:t>201</w:t>
      </w:r>
      <w:r w:rsidR="009B2416" w:rsidRPr="000B1F9E">
        <w:rPr>
          <w:b/>
        </w:rPr>
        <w:t>4</w:t>
      </w:r>
      <w:r w:rsidRPr="000B1F9E">
        <w:t>.</w:t>
      </w:r>
      <w:r w:rsidRPr="0071333A">
        <w:t xml:space="preserve"> </w:t>
      </w:r>
    </w:p>
    <w:p w14:paraId="004F588C" w14:textId="284EE4A5" w:rsidR="00CB0CE7" w:rsidRPr="0071333A" w:rsidRDefault="00CB0CE7" w:rsidP="00DD178E">
      <w:pPr>
        <w:pStyle w:val="Normal1"/>
        <w:numPr>
          <w:ilvl w:val="0"/>
          <w:numId w:val="12"/>
        </w:numPr>
      </w:pPr>
      <w:r w:rsidRPr="0071333A">
        <w:t xml:space="preserve">Zadavatel předpokládá, že Smlouva s vybraným uchazečem bude uzavřena </w:t>
      </w:r>
      <w:r w:rsidR="000B1F9E" w:rsidRPr="000B1F9E">
        <w:rPr>
          <w:b/>
          <w:bCs/>
        </w:rPr>
        <w:t xml:space="preserve">v </w:t>
      </w:r>
      <w:r w:rsidR="00FB2F0E">
        <w:rPr>
          <w:b/>
          <w:bCs/>
        </w:rPr>
        <w:t>červenci</w:t>
      </w:r>
      <w:r w:rsidR="00FF6902" w:rsidRPr="000B1F9E">
        <w:rPr>
          <w:b/>
          <w:bCs/>
        </w:rPr>
        <w:t xml:space="preserve"> </w:t>
      </w:r>
      <w:r w:rsidR="00E05592" w:rsidRPr="000B1F9E">
        <w:rPr>
          <w:b/>
          <w:bCs/>
        </w:rPr>
        <w:t>201</w:t>
      </w:r>
      <w:r w:rsidR="009B2416" w:rsidRPr="000B1F9E">
        <w:rPr>
          <w:b/>
          <w:bCs/>
        </w:rPr>
        <w:t>4</w:t>
      </w:r>
      <w:r w:rsidRPr="000B1F9E">
        <w:t>.</w:t>
      </w:r>
    </w:p>
    <w:p w14:paraId="7F04AAD4" w14:textId="77777777" w:rsidR="00CB0CE7" w:rsidRPr="0071333A" w:rsidRDefault="00CB0CE7">
      <w:pPr>
        <w:pStyle w:val="Normal1"/>
      </w:pPr>
      <w:r w:rsidRPr="0071333A">
        <w:t>V této souvislosti si Zadavatel vyhrazuje právo výše uvedený časový harmonogram jakkoliv pozměnit či doplnit, a to zejména s ohledem na nepředvídatelný průběh zadávacího řízení.</w:t>
      </w:r>
    </w:p>
    <w:p w14:paraId="711A7B27" w14:textId="77777777" w:rsidR="00CB0CE7" w:rsidRPr="0071333A" w:rsidRDefault="00CB0CE7">
      <w:pPr>
        <w:pStyle w:val="Nadpis1"/>
        <w:numPr>
          <w:ilvl w:val="0"/>
          <w:numId w:val="2"/>
        </w:numPr>
      </w:pPr>
      <w:bookmarkStart w:id="58" w:name="_Toc156356641"/>
      <w:bookmarkStart w:id="59" w:name="_Toc157501672"/>
      <w:bookmarkStart w:id="60" w:name="_Toc205009781"/>
      <w:bookmarkStart w:id="61" w:name="_Toc149620529"/>
      <w:r w:rsidRPr="0071333A">
        <w:t>obecné informace o výstavě EXPO 201</w:t>
      </w:r>
      <w:bookmarkEnd w:id="58"/>
      <w:bookmarkEnd w:id="59"/>
      <w:bookmarkEnd w:id="60"/>
      <w:r w:rsidRPr="0071333A">
        <w:t>5 MILÁNO</w:t>
      </w:r>
    </w:p>
    <w:p w14:paraId="1FF3843A" w14:textId="77777777" w:rsidR="00CB0CE7" w:rsidRPr="0071333A" w:rsidRDefault="00CB0CE7" w:rsidP="003D2121">
      <w:pPr>
        <w:pStyle w:val="Normal1"/>
        <w:jc w:val="left"/>
      </w:pPr>
      <w:r w:rsidRPr="0071333A">
        <w:rPr>
          <w:u w:val="single"/>
        </w:rPr>
        <w:t>Termín:</w:t>
      </w:r>
      <w:r w:rsidRPr="0071333A">
        <w:tab/>
      </w:r>
      <w:r w:rsidRPr="0071333A">
        <w:tab/>
      </w:r>
      <w:r w:rsidRPr="0071333A">
        <w:tab/>
      </w:r>
      <w:r w:rsidRPr="0071333A">
        <w:tab/>
      </w:r>
      <w:r w:rsidRPr="0071333A">
        <w:tab/>
      </w:r>
      <w:r w:rsidRPr="0071333A">
        <w:tab/>
      </w:r>
      <w:r w:rsidR="00FF3360">
        <w:t xml:space="preserve">od </w:t>
      </w:r>
      <w:r w:rsidRPr="0071333A">
        <w:t>1.5 do 31.10 2015 (184 dní)</w:t>
      </w:r>
      <w:r w:rsidRPr="0071333A">
        <w:br/>
      </w:r>
      <w:r w:rsidRPr="0071333A">
        <w:rPr>
          <w:u w:val="single"/>
        </w:rPr>
        <w:t>Předpokládaný počet návštěvníků:</w:t>
      </w:r>
      <w:r w:rsidRPr="0071333A">
        <w:tab/>
      </w:r>
      <w:r w:rsidRPr="0071333A">
        <w:tab/>
      </w:r>
      <w:r w:rsidRPr="0071333A">
        <w:tab/>
        <w:t>20 milionů osob</w:t>
      </w:r>
      <w:r w:rsidRPr="0071333A">
        <w:br/>
      </w:r>
      <w:r w:rsidRPr="0071333A">
        <w:rPr>
          <w:u w:val="single"/>
        </w:rPr>
        <w:t>Předpokládaná denní návštěvnost v českém pavilonu:</w:t>
      </w:r>
      <w:r w:rsidRPr="0071333A">
        <w:tab/>
        <w:t>20.000 osob</w:t>
      </w:r>
      <w:r w:rsidRPr="0071333A">
        <w:br/>
      </w:r>
      <w:r w:rsidRPr="0071333A">
        <w:rPr>
          <w:u w:val="single"/>
        </w:rPr>
        <w:t>Provozní doba výstaviště:</w:t>
      </w:r>
      <w:r w:rsidRPr="0071333A">
        <w:tab/>
      </w:r>
      <w:r w:rsidRPr="0071333A">
        <w:tab/>
      </w:r>
      <w:r w:rsidRPr="0071333A">
        <w:tab/>
      </w:r>
      <w:r w:rsidRPr="0071333A">
        <w:tab/>
        <w:t>9:00 – 22:00</w:t>
      </w:r>
      <w:r w:rsidRPr="0071333A">
        <w:br/>
      </w:r>
      <w:r w:rsidRPr="0071333A">
        <w:rPr>
          <w:u w:val="single"/>
        </w:rPr>
        <w:t>Provozní doba českého pavilonu:</w:t>
      </w:r>
      <w:r w:rsidRPr="0071333A">
        <w:tab/>
      </w:r>
      <w:r w:rsidRPr="0071333A">
        <w:tab/>
      </w:r>
      <w:r w:rsidRPr="0071333A">
        <w:tab/>
        <w:t>9:00 – 23:00</w:t>
      </w:r>
    </w:p>
    <w:p w14:paraId="5C245EB0" w14:textId="77777777" w:rsidR="00CB0CE7" w:rsidRPr="0071333A" w:rsidRDefault="00CB0CE7">
      <w:pPr>
        <w:pStyle w:val="Normal1"/>
        <w:jc w:val="left"/>
        <w:rPr>
          <w:highlight w:val="yellow"/>
        </w:rPr>
      </w:pPr>
    </w:p>
    <w:p w14:paraId="7A5179EC" w14:textId="77777777" w:rsidR="00E2246B" w:rsidRDefault="00E2246B">
      <w:pPr>
        <w:pStyle w:val="Normal1"/>
        <w:jc w:val="left"/>
        <w:rPr>
          <w:b/>
        </w:rPr>
      </w:pPr>
    </w:p>
    <w:p w14:paraId="22BF59D5" w14:textId="77777777" w:rsidR="00CB0CE7" w:rsidRPr="0071333A" w:rsidRDefault="00CB0CE7">
      <w:pPr>
        <w:pStyle w:val="Normal1"/>
        <w:jc w:val="left"/>
        <w:rPr>
          <w:b/>
        </w:rPr>
      </w:pPr>
      <w:r w:rsidRPr="0071333A">
        <w:rPr>
          <w:b/>
        </w:rPr>
        <w:t>Výstavní areál EXPO 2015 – celek</w:t>
      </w:r>
    </w:p>
    <w:p w14:paraId="21E6070A" w14:textId="77777777" w:rsidR="00CB0CE7" w:rsidRPr="0071333A" w:rsidRDefault="0088508B">
      <w:pPr>
        <w:pStyle w:val="Normal1"/>
        <w:jc w:val="left"/>
        <w:rPr>
          <w:b/>
        </w:rPr>
      </w:pPr>
      <w:r>
        <w:rPr>
          <w:noProof/>
        </w:rPr>
        <w:pict w14:anchorId="4B809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1027" type="#_x0000_t75" style="position:absolute;left:0;text-align:left;margin-left:11pt;margin-top:5.35pt;width:440.25pt;height:235.5pt;z-index:-251658752;visibility:visible" wrapcoords="0 0 0 21462 21563 21462 21563 0 0 0">
            <v:imagedata r:id="rId13" o:title=""/>
            <w10:wrap type="tight"/>
          </v:shape>
        </w:pict>
      </w:r>
    </w:p>
    <w:p w14:paraId="10A8C920" w14:textId="77777777" w:rsidR="00CB0CE7" w:rsidRPr="0071333A" w:rsidRDefault="00CB0CE7" w:rsidP="009D29D1">
      <w:pPr>
        <w:pStyle w:val="Normal1"/>
        <w:jc w:val="left"/>
        <w:rPr>
          <w:bCs/>
        </w:rPr>
      </w:pPr>
      <w:r w:rsidRPr="0071333A">
        <w:rPr>
          <w:bCs/>
        </w:rPr>
        <w:t xml:space="preserve"> </w:t>
      </w:r>
    </w:p>
    <w:p w14:paraId="363896D5" w14:textId="77777777" w:rsidR="00CB0CE7" w:rsidRPr="0071333A" w:rsidRDefault="00CB0CE7">
      <w:pPr>
        <w:pStyle w:val="Normal1"/>
        <w:ind w:left="0"/>
        <w:jc w:val="left"/>
      </w:pPr>
    </w:p>
    <w:p w14:paraId="33FF4AC9" w14:textId="77777777" w:rsidR="00CB0CE7" w:rsidRPr="0071333A" w:rsidRDefault="00CB0CE7">
      <w:pPr>
        <w:pStyle w:val="Nadpis2"/>
        <w:numPr>
          <w:ilvl w:val="1"/>
          <w:numId w:val="2"/>
        </w:numPr>
      </w:pPr>
      <w:bookmarkStart w:id="62" w:name="_Toc205009782"/>
      <w:bookmarkStart w:id="63" w:name="_Toc158705724"/>
      <w:r w:rsidRPr="0071333A">
        <w:t>„Potraviny pro planetu, energie pro život“ - hlavní téma EXPO 2015</w:t>
      </w:r>
      <w:bookmarkEnd w:id="62"/>
    </w:p>
    <w:p w14:paraId="63E4DFF4" w14:textId="77777777" w:rsidR="00CB0CE7" w:rsidRPr="0071333A" w:rsidRDefault="00CB0CE7" w:rsidP="00CE4DA5">
      <w:pPr>
        <w:pStyle w:val="Normal1"/>
        <w:jc w:val="left"/>
        <w:rPr>
          <w:b/>
        </w:rPr>
      </w:pPr>
      <w:r w:rsidRPr="0071333A">
        <w:t xml:space="preserve">Hlavním tématem EXPO 2015 v Miláně bylo zvoleno: </w:t>
      </w:r>
      <w:r w:rsidRPr="0071333A">
        <w:rPr>
          <w:b/>
          <w:u w:val="single"/>
        </w:rPr>
        <w:t>„Potraviny pro planetu, energie pro život“</w:t>
      </w:r>
      <w:r w:rsidRPr="0071333A">
        <w:rPr>
          <w:b/>
        </w:rPr>
        <w:t xml:space="preserve"> </w:t>
      </w:r>
      <w:r w:rsidRPr="0071333A">
        <w:rPr>
          <w:bCs/>
        </w:rPr>
        <w:t>(„Feeding the Planet, Energy for Life“).</w:t>
      </w:r>
    </w:p>
    <w:p w14:paraId="5E7072CC" w14:textId="77777777" w:rsidR="00CB0CE7" w:rsidRPr="0071333A" w:rsidRDefault="00CB0CE7" w:rsidP="00CE4DA5">
      <w:pPr>
        <w:pStyle w:val="Normal1"/>
        <w:jc w:val="left"/>
        <w:rPr>
          <w:bCs/>
        </w:rPr>
      </w:pPr>
      <w:r w:rsidRPr="0071333A">
        <w:rPr>
          <w:bCs/>
        </w:rPr>
        <w:t xml:space="preserve">Hlavní téma bude postaveno na dvou hlavních pilířích: udržitelnosti – jako vyváženém vztahu mezi lidskými bytostmi a přírodou – a inovaci – jako strategii obecně rozšířeného ducha spolupráce a partnerství. </w:t>
      </w:r>
    </w:p>
    <w:p w14:paraId="1AF0F02D" w14:textId="77777777" w:rsidR="00CB0CE7" w:rsidRPr="0071333A" w:rsidRDefault="00CB0CE7" w:rsidP="00CE4DA5">
      <w:pPr>
        <w:spacing w:before="0" w:after="200" w:line="276" w:lineRule="auto"/>
        <w:ind w:left="880"/>
        <w:jc w:val="left"/>
        <w:rPr>
          <w:szCs w:val="22"/>
        </w:rPr>
      </w:pPr>
      <w:bookmarkStart w:id="64" w:name="_Toc205009783"/>
      <w:r w:rsidRPr="0071333A">
        <w:rPr>
          <w:szCs w:val="22"/>
        </w:rPr>
        <w:t>Ústřední myšlenkou EXPO 2015 je otázka, jak zajistit všem obyvatelům planety dostatek kvalitních a nezávadných zdrojů jídla a pití. Dílčí témata jsou:</w:t>
      </w:r>
    </w:p>
    <w:p w14:paraId="283AAFB0"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 xml:space="preserve">zabezpečení dodávek a kvality potravin a pitné vody </w:t>
      </w:r>
    </w:p>
    <w:p w14:paraId="6E72B565"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 xml:space="preserve">boj s chudobou, podvýživou a hladomorem, které ročně postihují na 850 milionů lidí </w:t>
      </w:r>
    </w:p>
    <w:p w14:paraId="41A5E851"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prevence proti epidemiím a civilizačním chorobám včetně obezity, kardiovaskulárních nemocí a rakovině</w:t>
      </w:r>
    </w:p>
    <w:p w14:paraId="14CE3263"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 xml:space="preserve">podpora výzkumu a inovací pro zlepšení kvality a nutričních hodnot potravin </w:t>
      </w:r>
    </w:p>
    <w:p w14:paraId="456FB3F7"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vzdělávání v oblasti správné výživy a zdravého životního stylu se zaměřením na mládež, zdravotně postižené a starší generaci</w:t>
      </w:r>
    </w:p>
    <w:p w14:paraId="6957E6D1"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 xml:space="preserve">zhodnocení kulturních a národních kulinářských tradic </w:t>
      </w:r>
    </w:p>
    <w:p w14:paraId="6C3EC2D4" w14:textId="77777777" w:rsidR="00CB0CE7" w:rsidRPr="0071333A" w:rsidRDefault="00CB0CE7" w:rsidP="00CE4DA5">
      <w:pPr>
        <w:spacing w:before="0" w:after="200" w:line="276" w:lineRule="auto"/>
        <w:ind w:left="880"/>
        <w:jc w:val="left"/>
        <w:rPr>
          <w:szCs w:val="22"/>
        </w:rPr>
      </w:pPr>
    </w:p>
    <w:p w14:paraId="3EC5363A" w14:textId="77777777" w:rsidR="00CB0CE7" w:rsidRPr="0071333A" w:rsidRDefault="00CB0CE7" w:rsidP="00CE4DA5">
      <w:pPr>
        <w:spacing w:before="0" w:after="200" w:line="276" w:lineRule="auto"/>
        <w:ind w:left="880"/>
        <w:jc w:val="left"/>
        <w:rPr>
          <w:szCs w:val="22"/>
        </w:rPr>
      </w:pPr>
      <w:r w:rsidRPr="0071333A">
        <w:rPr>
          <w:szCs w:val="22"/>
        </w:rPr>
        <w:t>EXPO 2015 dává prostor i úspěchům vědy a techniky:</w:t>
      </w:r>
    </w:p>
    <w:p w14:paraId="2EBE289C"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pro zachování biologické rozmanitosti, pro ochranu životního prostředí, pro ud</w:t>
      </w:r>
      <w:r w:rsidR="00FF3360">
        <w:rPr>
          <w:szCs w:val="22"/>
        </w:rPr>
        <w:t>rž</w:t>
      </w:r>
      <w:r w:rsidRPr="0071333A">
        <w:rPr>
          <w:szCs w:val="22"/>
        </w:rPr>
        <w:t xml:space="preserve">ení rovnováhy zemědělských ekosystémů, pro zvyšování kvality a bezpečnosti potravin, v oblasti vzdělávání a výchovy správné výživy a zdravého životního stylu </w:t>
      </w:r>
    </w:p>
    <w:p w14:paraId="5028C4D5" w14:textId="77777777" w:rsidR="00CB0CE7" w:rsidRPr="0071333A" w:rsidRDefault="00CB0CE7" w:rsidP="00E0284D">
      <w:pPr>
        <w:numPr>
          <w:ilvl w:val="0"/>
          <w:numId w:val="18"/>
        </w:numPr>
        <w:spacing w:before="0" w:after="200" w:line="276" w:lineRule="auto"/>
        <w:ind w:left="1430" w:hanging="220"/>
        <w:contextualSpacing/>
        <w:jc w:val="left"/>
        <w:rPr>
          <w:szCs w:val="22"/>
          <w:lang w:eastAsia="cs-CZ"/>
        </w:rPr>
      </w:pPr>
      <w:r w:rsidRPr="0071333A">
        <w:rPr>
          <w:szCs w:val="22"/>
        </w:rPr>
        <w:t>při identifikaci nejlepších metod kontroly potravinářské výroby (včetně inovací v oblasti biotechnologií, které nesmějí ohrožovat zdraví ani životní prostředí člověka), při zajišťování kvalitních potravin a nezávadné vody pro konzumaci i zemědělské účely</w:t>
      </w:r>
    </w:p>
    <w:p w14:paraId="47140941" w14:textId="77777777" w:rsidR="00CB0CE7" w:rsidRPr="0071333A" w:rsidRDefault="00CB0CE7" w:rsidP="00E0284D">
      <w:pPr>
        <w:numPr>
          <w:ilvl w:val="0"/>
          <w:numId w:val="18"/>
        </w:numPr>
        <w:spacing w:before="0" w:after="200" w:line="276" w:lineRule="auto"/>
        <w:ind w:left="1430" w:hanging="220"/>
        <w:contextualSpacing/>
        <w:jc w:val="left"/>
        <w:rPr>
          <w:szCs w:val="22"/>
          <w:lang w:eastAsia="cs-CZ"/>
        </w:rPr>
      </w:pPr>
      <w:r w:rsidRPr="0071333A">
        <w:rPr>
          <w:szCs w:val="22"/>
        </w:rPr>
        <w:t>v oblasti hledání nových zdrojů potravy v regionech nedostatečně rozvinutým zemědělstvím, nebo postižených suchem či negativními důsledky odlesňování půdy a znečišťování vod</w:t>
      </w:r>
    </w:p>
    <w:p w14:paraId="66B3CF56" w14:textId="77777777" w:rsidR="00CB0CE7" w:rsidRPr="0071333A" w:rsidRDefault="00CB0CE7" w:rsidP="00CE4DA5">
      <w:pPr>
        <w:spacing w:before="0" w:after="200" w:line="276" w:lineRule="auto"/>
        <w:ind w:left="880"/>
        <w:jc w:val="left"/>
        <w:rPr>
          <w:szCs w:val="22"/>
        </w:rPr>
      </w:pPr>
    </w:p>
    <w:p w14:paraId="1B261672" w14:textId="77777777" w:rsidR="00CB0CE7" w:rsidRPr="0071333A" w:rsidRDefault="00CB0CE7" w:rsidP="00CE4DA5">
      <w:pPr>
        <w:spacing w:before="0" w:after="200" w:line="276" w:lineRule="auto"/>
        <w:ind w:left="880"/>
        <w:jc w:val="left"/>
        <w:rPr>
          <w:szCs w:val="22"/>
        </w:rPr>
      </w:pPr>
      <w:r w:rsidRPr="0071333A">
        <w:rPr>
          <w:szCs w:val="22"/>
        </w:rPr>
        <w:t xml:space="preserve">EXPO 2015 je rovněž příležitostí pro prezentaci výsledků zemědělské a potravinářské výroby, služeb v oblasti logistiky a obchodu, či inovací a moderních technologií a postupů: </w:t>
      </w:r>
    </w:p>
    <w:p w14:paraId="1F37E517"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se zaměřením na výrobu kvalitních potravinářských výrobků</w:t>
      </w:r>
    </w:p>
    <w:p w14:paraId="3E5C5662"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v oblasti uchovávání a zpracování potravin, včetně přípravy jídla a komunikace se spotřebiteli</w:t>
      </w:r>
    </w:p>
    <w:p w14:paraId="776ABBD3" w14:textId="77777777" w:rsidR="00CB0CE7" w:rsidRPr="0071333A" w:rsidRDefault="00CB0CE7" w:rsidP="00E0284D">
      <w:pPr>
        <w:numPr>
          <w:ilvl w:val="0"/>
          <w:numId w:val="18"/>
        </w:numPr>
        <w:spacing w:before="0" w:after="200" w:line="276" w:lineRule="auto"/>
        <w:ind w:left="1430" w:hanging="220"/>
        <w:contextualSpacing/>
        <w:jc w:val="left"/>
        <w:rPr>
          <w:szCs w:val="22"/>
        </w:rPr>
      </w:pPr>
      <w:r w:rsidRPr="0071333A">
        <w:rPr>
          <w:szCs w:val="22"/>
        </w:rPr>
        <w:t xml:space="preserve">při monitoringu kvality a ochranných značek potravin a při boji s jejich padělky a napodobeninami </w:t>
      </w:r>
    </w:p>
    <w:p w14:paraId="54B47FC4" w14:textId="77777777" w:rsidR="00CB0CE7" w:rsidRPr="0071333A" w:rsidRDefault="00CB0CE7" w:rsidP="00CE4DA5">
      <w:pPr>
        <w:pStyle w:val="Nadpis2"/>
        <w:numPr>
          <w:ilvl w:val="1"/>
          <w:numId w:val="2"/>
        </w:numPr>
      </w:pPr>
      <w:r w:rsidRPr="0071333A">
        <w:t>„Laboratoř Života“ - Téma národní účasti České republiky na EXPO 201</w:t>
      </w:r>
      <w:bookmarkEnd w:id="64"/>
      <w:r w:rsidRPr="0071333A">
        <w:t>5</w:t>
      </w:r>
    </w:p>
    <w:p w14:paraId="2B96749F" w14:textId="77777777" w:rsidR="00CB0CE7" w:rsidRPr="0071333A" w:rsidRDefault="00CB0CE7" w:rsidP="00375017">
      <w:pPr>
        <w:ind w:left="880"/>
      </w:pPr>
      <w:r w:rsidRPr="0071333A">
        <w:t xml:space="preserve">Česká republika chce přispět k tématu „Potraviny pro planetu, energie pro život“ jako země, která má bohatou tradici v oblasti zemědělské i potravinářské výroby a současně jako země, která je ve  specifických oborech světovou jedničkou. Národní expozice „Laboratoř života“ má návštěvníkům pavilonu České republiky ukázat možnosti, které do oblastí zásobování </w:t>
      </w:r>
      <w:r w:rsidRPr="0071333A">
        <w:lastRenderedPageBreak/>
        <w:t xml:space="preserve">obyvatelstva kvalitními potravinami, čištění a distribuce pitné vody a péče o zdraví zvířat i lidí vnášejí výsledky práce předních výzkumných ústavů, jejichž objevy a aplikace mají vysokou přidanou hodnotou i v širokém mezinárodním srovnání a slouží celé planetě.  </w:t>
      </w:r>
    </w:p>
    <w:p w14:paraId="4604B940" w14:textId="77777777" w:rsidR="00CB0CE7" w:rsidRPr="0071333A" w:rsidRDefault="00CB0CE7" w:rsidP="00375017">
      <w:pPr>
        <w:ind w:left="880"/>
      </w:pPr>
      <w:r w:rsidRPr="0071333A">
        <w:t>Expozice „Laboratoř života“ přiblíží návštěvníkům formou interaktivních exponátů, kinetických modelů a výtvarných děl současných umělců tajemství submolekulární</w:t>
      </w:r>
      <w:r w:rsidR="008C41E1">
        <w:t>ho</w:t>
      </w:r>
      <w:r w:rsidRPr="0071333A">
        <w:t xml:space="preserve"> světa: </w:t>
      </w:r>
    </w:p>
    <w:p w14:paraId="3E439CA6"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luštění genetických kódů zemědělských plodin</w:t>
      </w:r>
    </w:p>
    <w:p w14:paraId="42DD6253"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 xml:space="preserve">šetrné léky pro domácí a chovná zvířata  </w:t>
      </w:r>
    </w:p>
    <w:p w14:paraId="4211D1B6"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 xml:space="preserve">léky proti obezitě, cukrovce a dalším civilizačním chorobám </w:t>
      </w:r>
    </w:p>
    <w:p w14:paraId="40A6F880"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čištění vzduchu a vody pomocí nanotechnologií</w:t>
      </w:r>
    </w:p>
    <w:p w14:paraId="609827FB"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 xml:space="preserve">sledování a analýzy globálních klimatických změn </w:t>
      </w:r>
    </w:p>
    <w:p w14:paraId="4842AE16" w14:textId="77777777" w:rsidR="00CB0CE7" w:rsidRPr="0071333A" w:rsidRDefault="00CB0CE7" w:rsidP="00E0284D">
      <w:pPr>
        <w:pStyle w:val="Odstavecseseznamem"/>
        <w:numPr>
          <w:ilvl w:val="0"/>
          <w:numId w:val="18"/>
        </w:numPr>
        <w:ind w:left="880" w:firstLine="330"/>
        <w:rPr>
          <w:rFonts w:ascii="Times New Roman" w:hAnsi="Times New Roman"/>
        </w:rPr>
      </w:pPr>
      <w:r w:rsidRPr="0071333A">
        <w:rPr>
          <w:rFonts w:ascii="Times New Roman" w:hAnsi="Times New Roman"/>
        </w:rPr>
        <w:t xml:space="preserve">ochrana ohrožených živočišných druhů </w:t>
      </w:r>
    </w:p>
    <w:p w14:paraId="411D5D08" w14:textId="77777777" w:rsidR="00CB0CE7" w:rsidRPr="0071333A" w:rsidRDefault="00CB0CE7" w:rsidP="00375017">
      <w:pPr>
        <w:ind w:left="880"/>
      </w:pPr>
      <w:r w:rsidRPr="0071333A">
        <w:t xml:space="preserve">Expozice sjednocená formou „Laboratoře života“ v harmonické estetické formě ukáže způsoby a nástroje, které Česká republika dává světu pro péči o rostliny, zvířata, člověka i celou planetu. </w:t>
      </w:r>
    </w:p>
    <w:p w14:paraId="1E86C9FC" w14:textId="77777777" w:rsidR="00CB0CE7" w:rsidRPr="0071333A" w:rsidRDefault="00CB0CE7" w:rsidP="00340089">
      <w:pPr>
        <w:pStyle w:val="Nadpis1"/>
        <w:numPr>
          <w:ilvl w:val="0"/>
          <w:numId w:val="2"/>
        </w:numPr>
      </w:pPr>
      <w:bookmarkStart w:id="65" w:name="_Toc205009787"/>
      <w:r w:rsidRPr="0071333A">
        <w:t>plnění předmětu veřejné zakázky</w:t>
      </w:r>
      <w:bookmarkEnd w:id="65"/>
    </w:p>
    <w:p w14:paraId="33FF865D" w14:textId="77777777" w:rsidR="00CB0CE7" w:rsidRPr="0071333A" w:rsidRDefault="00CB0CE7">
      <w:pPr>
        <w:pStyle w:val="Nadpis2"/>
        <w:numPr>
          <w:ilvl w:val="1"/>
          <w:numId w:val="2"/>
        </w:numPr>
      </w:pPr>
      <w:bookmarkStart w:id="66" w:name="_Toc205009788"/>
      <w:r w:rsidRPr="0071333A">
        <w:t>Předmět veřejné zakázky</w:t>
      </w:r>
      <w:bookmarkEnd w:id="66"/>
    </w:p>
    <w:p w14:paraId="6CD27201" w14:textId="15A99FAD" w:rsidR="008B1654" w:rsidRDefault="008B1654" w:rsidP="008B1654">
      <w:pPr>
        <w:pStyle w:val="Normal1"/>
        <w:tabs>
          <w:tab w:val="num" w:pos="879"/>
        </w:tabs>
      </w:pPr>
      <w:r w:rsidRPr="00BC3BA2">
        <w:t xml:space="preserve">Plněním veřejné zakázky se rozumí komplexní zajištění </w:t>
      </w:r>
      <w:r w:rsidR="00C0161E" w:rsidRPr="00BC3BA2">
        <w:t xml:space="preserve">expozice s názvem </w:t>
      </w:r>
      <w:r w:rsidR="00C0161E" w:rsidRPr="00BC3BA2">
        <w:rPr>
          <w:bCs/>
          <w:szCs w:val="22"/>
        </w:rPr>
        <w:t xml:space="preserve">„IDEALand – Česká republika </w:t>
      </w:r>
      <w:r w:rsidR="0016686B" w:rsidRPr="00BC3BA2">
        <w:rPr>
          <w:bCs/>
          <w:szCs w:val="22"/>
        </w:rPr>
        <w:t xml:space="preserve">– země nápadů </w:t>
      </w:r>
      <w:r w:rsidR="00C0161E" w:rsidRPr="00BC3BA2">
        <w:rPr>
          <w:bCs/>
          <w:szCs w:val="22"/>
        </w:rPr>
        <w:t>očima vysokoškolských studentů“, tj.</w:t>
      </w:r>
      <w:r w:rsidR="00C0161E" w:rsidRPr="00BC3BA2">
        <w:t xml:space="preserve"> S</w:t>
      </w:r>
      <w:r w:rsidRPr="00BC3BA2">
        <w:t>ystému</w:t>
      </w:r>
      <w:r w:rsidR="009F5E32" w:rsidRPr="00BC3BA2">
        <w:t xml:space="preserve"> a </w:t>
      </w:r>
      <w:r w:rsidR="00C0161E" w:rsidRPr="00BC3BA2">
        <w:t>P</w:t>
      </w:r>
      <w:r w:rsidR="009F5E32" w:rsidRPr="00BC3BA2">
        <w:t>rojekce</w:t>
      </w:r>
      <w:r w:rsidRPr="00BC3BA2">
        <w:t xml:space="preserve"> v rámci vnitřní expozice pavilonu ČR na všeobecné světové výstavě EXPO 2015</w:t>
      </w:r>
      <w:r>
        <w:t xml:space="preserve"> v Miláně, zejména navržení koncepce </w:t>
      </w:r>
      <w:r w:rsidR="00C0161E">
        <w:t>S</w:t>
      </w:r>
      <w:r>
        <w:t xml:space="preserve">ystému, realizace této koncepce na místě včetně stavby interiéru projekčního sálu, zkušební provoz a opravy </w:t>
      </w:r>
      <w:r w:rsidR="00B64210">
        <w:t>S</w:t>
      </w:r>
      <w:r>
        <w:t xml:space="preserve">ystému, </w:t>
      </w:r>
      <w:r w:rsidR="00F13375" w:rsidRPr="00F13375">
        <w:t xml:space="preserve">předání </w:t>
      </w:r>
      <w:r w:rsidR="00C0161E" w:rsidRPr="00F13375">
        <w:t>S</w:t>
      </w:r>
      <w:r w:rsidRPr="00F13375">
        <w:t>ystému zadavateli</w:t>
      </w:r>
      <w:r w:rsidR="00F13375" w:rsidRPr="00F13375">
        <w:t xml:space="preserve"> k dočasnému užívání</w:t>
      </w:r>
      <w:r w:rsidRPr="00F13375">
        <w:t xml:space="preserve">, provoz a údržba </w:t>
      </w:r>
      <w:r w:rsidR="00C0161E" w:rsidRPr="00F13375">
        <w:t>S</w:t>
      </w:r>
      <w:r w:rsidRPr="00F13375">
        <w:t xml:space="preserve">ystému, </w:t>
      </w:r>
      <w:r w:rsidR="00F25C91" w:rsidRPr="00F13375">
        <w:t>navržení tématu</w:t>
      </w:r>
      <w:r w:rsidR="00F25C91">
        <w:t xml:space="preserve"> a scénáře Projekce, </w:t>
      </w:r>
      <w:r>
        <w:t>vý</w:t>
      </w:r>
      <w:r w:rsidR="00C0161E">
        <w:t>voj</w:t>
      </w:r>
      <w:r>
        <w:t xml:space="preserve"> </w:t>
      </w:r>
      <w:r w:rsidR="00C0161E">
        <w:t xml:space="preserve">a promítání </w:t>
      </w:r>
      <w:r w:rsidR="00F25C91">
        <w:t xml:space="preserve">či jiné zobrazování </w:t>
      </w:r>
      <w:r w:rsidR="00C0161E">
        <w:t>P</w:t>
      </w:r>
      <w:r w:rsidR="00085168">
        <w:t>rojekce</w:t>
      </w:r>
      <w:r>
        <w:t xml:space="preserve"> a odstranění </w:t>
      </w:r>
      <w:r w:rsidR="00C0161E">
        <w:t>S</w:t>
      </w:r>
      <w:r>
        <w:t>ystému.</w:t>
      </w:r>
    </w:p>
    <w:p w14:paraId="606C707F" w14:textId="77777777" w:rsidR="00805398" w:rsidRDefault="00805398" w:rsidP="008B1654">
      <w:pPr>
        <w:pStyle w:val="Normal1"/>
        <w:tabs>
          <w:tab w:val="num" w:pos="879"/>
        </w:tabs>
      </w:pPr>
    </w:p>
    <w:p w14:paraId="3B2493C6" w14:textId="77777777" w:rsidR="00805398" w:rsidRPr="00B5710A" w:rsidRDefault="00805398" w:rsidP="008B1654">
      <w:pPr>
        <w:pStyle w:val="Normal1"/>
        <w:tabs>
          <w:tab w:val="num" w:pos="879"/>
        </w:tabs>
      </w:pPr>
      <w:r>
        <w:t xml:space="preserve">Koncepce Systému bude zpracována pro interiér projekčního sálu o rozměrech </w:t>
      </w:r>
      <w:r w:rsidRPr="00805398">
        <w:t>6</w:t>
      </w:r>
      <w:r>
        <w:t xml:space="preserve"> </w:t>
      </w:r>
      <w:r w:rsidRPr="00805398">
        <w:t>x</w:t>
      </w:r>
      <w:r>
        <w:t xml:space="preserve"> </w:t>
      </w:r>
      <w:r w:rsidRPr="00805398">
        <w:t>12</w:t>
      </w:r>
      <w:r>
        <w:t xml:space="preserve"> m a výšce 3 metrů. Rozměry interiéru projekčního sálu se mohou v závislosti na budoucí dohodě s realizátorem pavilonu účasti ČR na EXPO 2015 změnit, součástí plnění veřejné zakázky je proto rovněž případná úprava koncepce pro </w:t>
      </w:r>
      <w:r w:rsidRPr="00B5710A">
        <w:t>finální rozměry projekčního sálu.</w:t>
      </w:r>
    </w:p>
    <w:p w14:paraId="0545F264" w14:textId="77777777" w:rsidR="00805398" w:rsidRDefault="00A91F62" w:rsidP="008B1654">
      <w:pPr>
        <w:pStyle w:val="Normal1"/>
        <w:tabs>
          <w:tab w:val="num" w:pos="879"/>
        </w:tabs>
      </w:pPr>
      <w:r w:rsidRPr="00B5710A">
        <w:t>Další informace k rozměrům projekčního sálu budou uchazečům poskytnuty na úvodní konferenci, která se bude konat v souladu s bodem 12.2.</w:t>
      </w:r>
    </w:p>
    <w:p w14:paraId="6770A989" w14:textId="5E2A82B7" w:rsidR="00237811" w:rsidRDefault="00237811" w:rsidP="008B1654">
      <w:pPr>
        <w:pStyle w:val="Normal1"/>
        <w:tabs>
          <w:tab w:val="num" w:pos="879"/>
        </w:tabs>
      </w:pPr>
      <w:r>
        <w:t xml:space="preserve">Systém </w:t>
      </w:r>
      <w:r w:rsidR="00A440DB">
        <w:t xml:space="preserve">a </w:t>
      </w:r>
      <w:r w:rsidR="00B64210">
        <w:t>P</w:t>
      </w:r>
      <w:r w:rsidR="00A440DB">
        <w:t xml:space="preserve">rojekce </w:t>
      </w:r>
      <w:r>
        <w:t>j</w:t>
      </w:r>
      <w:r w:rsidR="00A440DB">
        <w:t>sou</w:t>
      </w:r>
      <w:r>
        <w:t xml:space="preserve"> exponátem reprezentujícím </w:t>
      </w:r>
      <w:r w:rsidR="001F5C4B">
        <w:t xml:space="preserve">talent a schopnosti současných </w:t>
      </w:r>
      <w:r w:rsidR="00B64210">
        <w:t>s</w:t>
      </w:r>
      <w:r w:rsidR="001F5C4B">
        <w:t xml:space="preserve">tudentů </w:t>
      </w:r>
      <w:r w:rsidR="00B64210">
        <w:t xml:space="preserve">českých </w:t>
      </w:r>
      <w:r w:rsidR="001F5C4B">
        <w:t>vysokých škol. Z tohoto důvodu je okruh účastníků zadávacího řízení omezen na vysoké školy</w:t>
      </w:r>
      <w:r w:rsidR="00CE44A5">
        <w:t xml:space="preserve"> působící</w:t>
      </w:r>
      <w:r w:rsidR="00B64210">
        <w:t xml:space="preserve"> </w:t>
      </w:r>
      <w:r w:rsidR="0038512D">
        <w:t xml:space="preserve">v </w:t>
      </w:r>
      <w:r w:rsidR="00B64210">
        <w:t>ČR</w:t>
      </w:r>
      <w:r w:rsidR="001F5C4B">
        <w:t xml:space="preserve">, přičemž podíl </w:t>
      </w:r>
      <w:r w:rsidR="00B64210">
        <w:t>autorských vstupů</w:t>
      </w:r>
      <w:r w:rsidR="001F5C4B">
        <w:t xml:space="preserve"> studentů na každém autorském návrhu předkládaného v rámci nabídky a následného plnění veřejné zakázky (zejména koncepcí </w:t>
      </w:r>
      <w:r w:rsidR="00B64210">
        <w:t>S</w:t>
      </w:r>
      <w:r w:rsidR="001F5C4B">
        <w:t xml:space="preserve">ystému a </w:t>
      </w:r>
      <w:r w:rsidR="00B64210">
        <w:t>P</w:t>
      </w:r>
      <w:r w:rsidR="001F5C4B">
        <w:t xml:space="preserve">rojekce) musí činit alespoň 80 %. Podíl práce studentů na autorských návrzích předkládaných v nabídce budou uchazeči prokazovat čestným prohlášením dle vzoru obsaženého </w:t>
      </w:r>
      <w:r w:rsidR="001F5C4B" w:rsidRPr="00B5710A">
        <w:t xml:space="preserve">v příloze (viz </w:t>
      </w:r>
      <w:r w:rsidR="00B5710A" w:rsidRPr="00B5710A">
        <w:t>Příloha 4.5</w:t>
      </w:r>
      <w:r w:rsidR="001F5C4B" w:rsidRPr="00B5710A">
        <w:t>).</w:t>
      </w:r>
    </w:p>
    <w:p w14:paraId="6824EA59" w14:textId="28C88C0C" w:rsidR="008B1654" w:rsidRDefault="008B1654" w:rsidP="008B1654">
      <w:pPr>
        <w:pStyle w:val="Normal1"/>
        <w:tabs>
          <w:tab w:val="num" w:pos="879"/>
        </w:tabs>
      </w:pPr>
      <w:r>
        <w:t xml:space="preserve">Systém by měl reprezentovat současné </w:t>
      </w:r>
      <w:r w:rsidR="00F25C91">
        <w:t xml:space="preserve">umělecké (zejména </w:t>
      </w:r>
      <w:r>
        <w:t>architektonické, designové, výtvarné</w:t>
      </w:r>
      <w:r w:rsidR="00F25C91">
        <w:t xml:space="preserve">), </w:t>
      </w:r>
      <w:r w:rsidR="002E54B1" w:rsidRPr="002E54B1">
        <w:t>supermedi</w:t>
      </w:r>
      <w:r w:rsidR="002E54B1">
        <w:t>á</w:t>
      </w:r>
      <w:r w:rsidR="002E54B1" w:rsidRPr="002E54B1">
        <w:t>ln</w:t>
      </w:r>
      <w:r w:rsidR="00F25C91">
        <w:t xml:space="preserve">í, </w:t>
      </w:r>
      <w:r w:rsidR="002E54B1" w:rsidRPr="002E54B1">
        <w:t>technologické</w:t>
      </w:r>
      <w:r w:rsidR="002E54B1">
        <w:t xml:space="preserve"> a</w:t>
      </w:r>
      <w:r w:rsidR="002E54B1" w:rsidRPr="002E54B1">
        <w:t xml:space="preserve"> projekční</w:t>
      </w:r>
      <w:r w:rsidR="002E54B1">
        <w:t xml:space="preserve"> </w:t>
      </w:r>
      <w:r>
        <w:t xml:space="preserve">trendy mladých tvůrců. Projekce by měla navázat na legendární tradici (Laterna magika, Kinoautomat či Polyekrán) a vytvořit audiovizuální prostor, v němž by se návštěvníci mohli volně pohybovat, či usazovat a kde by je obklopovala </w:t>
      </w:r>
      <w:r w:rsidR="002E54B1">
        <w:t xml:space="preserve">interaktivní </w:t>
      </w:r>
      <w:r>
        <w:t xml:space="preserve">projekce představující Českou republiku, její regiony a její obyvatele, doplněná v případě zájmu regionů (v Den regionů) o živé představení.  </w:t>
      </w:r>
    </w:p>
    <w:p w14:paraId="6B3F42A7" w14:textId="39B88639" w:rsidR="008B1654" w:rsidRDefault="008B1654" w:rsidP="008B1654">
      <w:pPr>
        <w:pStyle w:val="Normal1"/>
        <w:tabs>
          <w:tab w:val="num" w:pos="879"/>
        </w:tabs>
      </w:pPr>
      <w:r w:rsidRPr="00BC3BA2">
        <w:t xml:space="preserve">Obsah </w:t>
      </w:r>
      <w:r w:rsidR="0016686B" w:rsidRPr="00BC3BA2">
        <w:t>P</w:t>
      </w:r>
      <w:r w:rsidR="009F5E32" w:rsidRPr="00BC3BA2">
        <w:t>rojekce</w:t>
      </w:r>
      <w:r w:rsidRPr="00BC3BA2">
        <w:t xml:space="preserve"> bude tvořit symbolické a emotivní ztvárnění tématu </w:t>
      </w:r>
      <w:r w:rsidR="0016686B" w:rsidRPr="00BC3BA2">
        <w:t xml:space="preserve">expozice </w:t>
      </w:r>
      <w:r w:rsidR="00237811" w:rsidRPr="00BC3BA2">
        <w:t>„</w:t>
      </w:r>
      <w:r w:rsidR="0016686B" w:rsidRPr="00BC3BA2">
        <w:t xml:space="preserve">IDEALand </w:t>
      </w:r>
      <w:r w:rsidR="0016686B" w:rsidRPr="00BC3BA2">
        <w:rPr>
          <w:bCs/>
          <w:szCs w:val="22"/>
        </w:rPr>
        <w:t>–</w:t>
      </w:r>
      <w:r w:rsidR="0016686B" w:rsidRPr="00BC3BA2">
        <w:t xml:space="preserve"> </w:t>
      </w:r>
      <w:r w:rsidRPr="00BC3BA2">
        <w:t xml:space="preserve">Česká republika </w:t>
      </w:r>
      <w:r w:rsidR="0016686B" w:rsidRPr="00BC3BA2">
        <w:rPr>
          <w:bCs/>
          <w:szCs w:val="22"/>
        </w:rPr>
        <w:t>–</w:t>
      </w:r>
      <w:r w:rsidR="0016686B" w:rsidRPr="00BC3BA2">
        <w:t xml:space="preserve"> </w:t>
      </w:r>
      <w:r w:rsidRPr="00BC3BA2">
        <w:t>země nápadů</w:t>
      </w:r>
      <w:r w:rsidR="0016686B" w:rsidRPr="00BC3BA2">
        <w:t xml:space="preserve"> očima vysokoškolských studentů“</w:t>
      </w:r>
      <w:r w:rsidRPr="00BC3BA2">
        <w:t xml:space="preserve">, které lze </w:t>
      </w:r>
      <w:r w:rsidR="00C675B4">
        <w:t xml:space="preserve">zobrazovat </w:t>
      </w:r>
      <w:r>
        <w:t>v nekonečné smyčce</w:t>
      </w:r>
      <w:r w:rsidR="00C675B4">
        <w:t xml:space="preserve">, případně zobrazovat její prvky rovněž </w:t>
      </w:r>
      <w:r w:rsidR="00C675B4" w:rsidRPr="00C675B4">
        <w:t xml:space="preserve">pomocí </w:t>
      </w:r>
      <w:r w:rsidR="00C675B4">
        <w:t xml:space="preserve">tzv. </w:t>
      </w:r>
      <w:r w:rsidR="00C675B4" w:rsidRPr="00C675B4">
        <w:t>augmentované</w:t>
      </w:r>
      <w:r w:rsidR="0089582D">
        <w:t xml:space="preserve"> (rozšířené)</w:t>
      </w:r>
      <w:r w:rsidR="00C675B4" w:rsidRPr="00C675B4">
        <w:t xml:space="preserve"> reality</w:t>
      </w:r>
      <w:r w:rsidR="0089582D">
        <w:t xml:space="preserve">, tj. </w:t>
      </w:r>
      <w:r w:rsidR="0089582D" w:rsidRPr="0089582D">
        <w:t xml:space="preserve">zobrazení reality </w:t>
      </w:r>
      <w:r w:rsidR="0089582D">
        <w:t>doplněné o</w:t>
      </w:r>
      <w:r w:rsidR="0089582D" w:rsidRPr="0089582D">
        <w:t xml:space="preserve"> digitální prvk</w:t>
      </w:r>
      <w:r w:rsidR="0089582D">
        <w:t>y</w:t>
      </w:r>
      <w:r w:rsidR="0089582D" w:rsidRPr="0089582D">
        <w:t>.</w:t>
      </w:r>
    </w:p>
    <w:p w14:paraId="74ECF734" w14:textId="77777777" w:rsidR="008B1654" w:rsidRDefault="008B1654" w:rsidP="008B1654">
      <w:pPr>
        <w:pStyle w:val="Normal1"/>
        <w:tabs>
          <w:tab w:val="num" w:pos="879"/>
        </w:tabs>
      </w:pPr>
    </w:p>
    <w:p w14:paraId="41D46D84" w14:textId="77777777" w:rsidR="00A309D4" w:rsidRPr="0071333A" w:rsidRDefault="00CB0CE7" w:rsidP="00A309D4">
      <w:pPr>
        <w:pStyle w:val="Normal1"/>
        <w:tabs>
          <w:tab w:val="num" w:pos="879"/>
        </w:tabs>
      </w:pPr>
      <w:r w:rsidRPr="0071333A">
        <w:t xml:space="preserve">Předmětem plnění veřejné zakázky je navržení koncepce </w:t>
      </w:r>
      <w:r w:rsidR="009D08B2">
        <w:t>S</w:t>
      </w:r>
      <w:r w:rsidR="00085168">
        <w:t xml:space="preserve">ystému a </w:t>
      </w:r>
      <w:r w:rsidR="009D08B2">
        <w:t>P</w:t>
      </w:r>
      <w:r w:rsidR="00085168">
        <w:t>rojekce a</w:t>
      </w:r>
      <w:r w:rsidRPr="0071333A">
        <w:t xml:space="preserve"> její komplexní řešení. Toto komplexní řešení spočívá v následujících plněních ze strany vítězného uchazeče:</w:t>
      </w:r>
    </w:p>
    <w:p w14:paraId="0D7A42E3" w14:textId="77777777" w:rsidR="00CB0CE7" w:rsidRPr="0071333A" w:rsidRDefault="00085168" w:rsidP="001B4D4F">
      <w:pPr>
        <w:pStyle w:val="Normal1"/>
        <w:keepNext/>
        <w:numPr>
          <w:ilvl w:val="0"/>
          <w:numId w:val="14"/>
        </w:numPr>
        <w:tabs>
          <w:tab w:val="num" w:pos="1320"/>
        </w:tabs>
        <w:ind w:left="1320" w:hanging="446"/>
      </w:pPr>
      <w:r>
        <w:t>Systém</w:t>
      </w:r>
    </w:p>
    <w:p w14:paraId="2664C174" w14:textId="77777777" w:rsidR="00CB0CE7" w:rsidRPr="0071333A" w:rsidRDefault="00CB0CE7" w:rsidP="001B4D4F">
      <w:pPr>
        <w:pStyle w:val="Normal1"/>
        <w:keepNext/>
        <w:numPr>
          <w:ilvl w:val="0"/>
          <w:numId w:val="13"/>
        </w:numPr>
        <w:tabs>
          <w:tab w:val="num" w:pos="1843"/>
        </w:tabs>
        <w:ind w:left="1843" w:hanging="446"/>
      </w:pPr>
      <w:r w:rsidRPr="0071333A">
        <w:t xml:space="preserve">Architektonická koncepce a řešení </w:t>
      </w:r>
      <w:r w:rsidR="009D08B2">
        <w:t>S</w:t>
      </w:r>
      <w:r w:rsidR="00085168">
        <w:t xml:space="preserve">ystému a interiéru projekčního sálu </w:t>
      </w:r>
    </w:p>
    <w:p w14:paraId="025E4175" w14:textId="77777777" w:rsidR="00CB0CE7" w:rsidRPr="0071333A" w:rsidRDefault="00085168" w:rsidP="001B4D4F">
      <w:pPr>
        <w:pStyle w:val="Normal1"/>
        <w:numPr>
          <w:ilvl w:val="0"/>
          <w:numId w:val="13"/>
        </w:numPr>
        <w:tabs>
          <w:tab w:val="num" w:pos="1843"/>
        </w:tabs>
        <w:ind w:left="1843" w:hanging="446"/>
      </w:pPr>
      <w:r>
        <w:t xml:space="preserve">Realizace </w:t>
      </w:r>
      <w:r w:rsidR="009D08B2">
        <w:t>S</w:t>
      </w:r>
      <w:r>
        <w:t>ystému na území ČR</w:t>
      </w:r>
    </w:p>
    <w:p w14:paraId="7501CF76" w14:textId="77777777" w:rsidR="00CB0CE7" w:rsidRDefault="00085168" w:rsidP="001B4D4F">
      <w:pPr>
        <w:pStyle w:val="Normal1"/>
        <w:numPr>
          <w:ilvl w:val="0"/>
          <w:numId w:val="13"/>
        </w:numPr>
        <w:tabs>
          <w:tab w:val="num" w:pos="1843"/>
        </w:tabs>
        <w:ind w:left="1843" w:hanging="446"/>
      </w:pPr>
      <w:r>
        <w:t xml:space="preserve">Zkušební provoz a opravy </w:t>
      </w:r>
      <w:r w:rsidR="009D08B2">
        <w:t>S</w:t>
      </w:r>
      <w:r>
        <w:t>ystému na území ČR</w:t>
      </w:r>
    </w:p>
    <w:p w14:paraId="6180D748" w14:textId="77777777" w:rsidR="00085168" w:rsidRDefault="00085168" w:rsidP="001B4D4F">
      <w:pPr>
        <w:pStyle w:val="Normal1"/>
        <w:numPr>
          <w:ilvl w:val="0"/>
          <w:numId w:val="13"/>
        </w:numPr>
        <w:tabs>
          <w:tab w:val="num" w:pos="1843"/>
        </w:tabs>
        <w:ind w:left="1843" w:hanging="446"/>
      </w:pPr>
      <w:r>
        <w:t xml:space="preserve">Přeprava </w:t>
      </w:r>
      <w:r w:rsidR="009D08B2">
        <w:t>S</w:t>
      </w:r>
      <w:r>
        <w:t>ystému do Milána</w:t>
      </w:r>
    </w:p>
    <w:p w14:paraId="26CFC7D7" w14:textId="77777777" w:rsidR="00085168" w:rsidRDefault="00085168" w:rsidP="001B4D4F">
      <w:pPr>
        <w:pStyle w:val="Normal1"/>
        <w:numPr>
          <w:ilvl w:val="0"/>
          <w:numId w:val="13"/>
        </w:numPr>
        <w:tabs>
          <w:tab w:val="num" w:pos="1843"/>
        </w:tabs>
        <w:ind w:left="1843" w:hanging="446"/>
      </w:pPr>
      <w:r>
        <w:t xml:space="preserve">Realizace interiéru projekčního sálu včetně instalace </w:t>
      </w:r>
      <w:r w:rsidR="009D08B2">
        <w:t>S</w:t>
      </w:r>
      <w:r>
        <w:t>ystému</w:t>
      </w:r>
      <w:r w:rsidR="0082169A">
        <w:t xml:space="preserve"> v pavilonu účasti ČR na EXPO 2015</w:t>
      </w:r>
    </w:p>
    <w:p w14:paraId="0C323F0D" w14:textId="77777777" w:rsidR="0082169A" w:rsidRDefault="0082169A" w:rsidP="0082169A">
      <w:pPr>
        <w:pStyle w:val="Normal1"/>
        <w:numPr>
          <w:ilvl w:val="0"/>
          <w:numId w:val="13"/>
        </w:numPr>
        <w:tabs>
          <w:tab w:val="num" w:pos="1843"/>
        </w:tabs>
        <w:ind w:left="1843" w:hanging="446"/>
      </w:pPr>
      <w:r>
        <w:t>Zkušební provoz a opravy Systému v pavilonu účasti ČR na EXPO 2015</w:t>
      </w:r>
    </w:p>
    <w:p w14:paraId="67406E6D" w14:textId="2C7CCDFA" w:rsidR="00F13375" w:rsidRDefault="00F13375" w:rsidP="001B4D4F">
      <w:pPr>
        <w:pStyle w:val="Normal1"/>
        <w:numPr>
          <w:ilvl w:val="0"/>
          <w:numId w:val="13"/>
        </w:numPr>
        <w:tabs>
          <w:tab w:val="num" w:pos="1843"/>
        </w:tabs>
        <w:ind w:left="1843" w:hanging="446"/>
      </w:pPr>
      <w:r>
        <w:t>P</w:t>
      </w:r>
      <w:r w:rsidRPr="00F13375">
        <w:t>ředání Systému zadavateli k dočasnému užívání</w:t>
      </w:r>
      <w:r>
        <w:t xml:space="preserve"> </w:t>
      </w:r>
    </w:p>
    <w:p w14:paraId="4ACD2682" w14:textId="2DD935C6" w:rsidR="00085168" w:rsidRPr="0071333A" w:rsidRDefault="00085168" w:rsidP="001B4D4F">
      <w:pPr>
        <w:pStyle w:val="Normal1"/>
        <w:numPr>
          <w:ilvl w:val="0"/>
          <w:numId w:val="13"/>
        </w:numPr>
        <w:tabs>
          <w:tab w:val="num" w:pos="1843"/>
        </w:tabs>
        <w:ind w:left="1843" w:hanging="446"/>
      </w:pPr>
      <w:r>
        <w:t xml:space="preserve">Demontáž a odstranění </w:t>
      </w:r>
      <w:r w:rsidR="009D08B2">
        <w:t>S</w:t>
      </w:r>
      <w:r>
        <w:t>ystému</w:t>
      </w:r>
    </w:p>
    <w:p w14:paraId="3B4B1B93" w14:textId="77777777" w:rsidR="006F0CEE" w:rsidRDefault="006F0CEE" w:rsidP="001B4D4F">
      <w:pPr>
        <w:pStyle w:val="Normal1"/>
        <w:tabs>
          <w:tab w:val="num" w:pos="1843"/>
        </w:tabs>
        <w:ind w:left="1843" w:hanging="992"/>
      </w:pPr>
    </w:p>
    <w:p w14:paraId="4B6DA1C8" w14:textId="77777777" w:rsidR="001572D1" w:rsidRPr="0071333A" w:rsidRDefault="00085168" w:rsidP="001B4D4F">
      <w:pPr>
        <w:pStyle w:val="Normal1"/>
        <w:numPr>
          <w:ilvl w:val="0"/>
          <w:numId w:val="14"/>
        </w:numPr>
        <w:tabs>
          <w:tab w:val="num" w:pos="1320"/>
          <w:tab w:val="num" w:pos="1843"/>
        </w:tabs>
        <w:ind w:left="1843" w:hanging="992"/>
      </w:pPr>
      <w:r>
        <w:t>Projekce</w:t>
      </w:r>
    </w:p>
    <w:p w14:paraId="47E44528" w14:textId="77777777" w:rsidR="001572D1" w:rsidRPr="0071333A" w:rsidRDefault="001572D1" w:rsidP="001B4D4F">
      <w:pPr>
        <w:pStyle w:val="Normal1"/>
        <w:numPr>
          <w:ilvl w:val="0"/>
          <w:numId w:val="15"/>
        </w:numPr>
        <w:tabs>
          <w:tab w:val="num" w:pos="1843"/>
        </w:tabs>
        <w:ind w:left="1843" w:hanging="446"/>
      </w:pPr>
      <w:r w:rsidRPr="0071333A">
        <w:t xml:space="preserve">Navržení koncepce </w:t>
      </w:r>
      <w:r w:rsidR="00F25C91">
        <w:t xml:space="preserve">(tématu a scénáře) </w:t>
      </w:r>
      <w:r w:rsidR="009D08B2">
        <w:t>P</w:t>
      </w:r>
      <w:r w:rsidR="00085168">
        <w:t>rojekce</w:t>
      </w:r>
    </w:p>
    <w:p w14:paraId="1B3DDEA8" w14:textId="77777777" w:rsidR="00A309D4" w:rsidRDefault="00085168" w:rsidP="001B4D4F">
      <w:pPr>
        <w:pStyle w:val="Normal1"/>
        <w:numPr>
          <w:ilvl w:val="0"/>
          <w:numId w:val="15"/>
        </w:numPr>
        <w:tabs>
          <w:tab w:val="num" w:pos="1843"/>
        </w:tabs>
        <w:ind w:left="1843" w:hanging="446"/>
      </w:pPr>
      <w:r>
        <w:t>Realizace koncepce</w:t>
      </w:r>
      <w:r w:rsidR="0044746D">
        <w:t xml:space="preserve"> </w:t>
      </w:r>
      <w:r w:rsidR="009D08B2">
        <w:t>P</w:t>
      </w:r>
      <w:r w:rsidR="0044746D">
        <w:t>rojekce</w:t>
      </w:r>
    </w:p>
    <w:p w14:paraId="2F93A5AE" w14:textId="77777777" w:rsidR="00085168" w:rsidRDefault="00085168" w:rsidP="001B4D4F">
      <w:pPr>
        <w:pStyle w:val="Normal1"/>
        <w:numPr>
          <w:ilvl w:val="0"/>
          <w:numId w:val="15"/>
        </w:numPr>
        <w:tabs>
          <w:tab w:val="num" w:pos="1843"/>
        </w:tabs>
        <w:ind w:left="1843" w:hanging="446"/>
      </w:pPr>
      <w:r>
        <w:t xml:space="preserve">Promítání </w:t>
      </w:r>
      <w:r w:rsidR="009D08B2">
        <w:t>P</w:t>
      </w:r>
      <w:r>
        <w:t xml:space="preserve">rojekce </w:t>
      </w:r>
      <w:r w:rsidR="0044746D">
        <w:t>po dobu trvání EXPO 2015</w:t>
      </w:r>
    </w:p>
    <w:p w14:paraId="4E47C519" w14:textId="77777777" w:rsidR="0073503C" w:rsidRDefault="0073503C" w:rsidP="001B4D4F">
      <w:pPr>
        <w:pStyle w:val="Normal1"/>
        <w:tabs>
          <w:tab w:val="num" w:pos="1843"/>
        </w:tabs>
        <w:ind w:left="1843" w:hanging="992"/>
      </w:pPr>
    </w:p>
    <w:p w14:paraId="32613576" w14:textId="77777777" w:rsidR="001572D1" w:rsidRPr="00147859" w:rsidRDefault="001572D1" w:rsidP="001B4D4F">
      <w:pPr>
        <w:pStyle w:val="Normal1"/>
        <w:numPr>
          <w:ilvl w:val="0"/>
          <w:numId w:val="14"/>
        </w:numPr>
        <w:tabs>
          <w:tab w:val="num" w:pos="1320"/>
          <w:tab w:val="num" w:pos="1843"/>
        </w:tabs>
        <w:ind w:left="1843" w:hanging="992"/>
      </w:pPr>
      <w:r w:rsidRPr="00147859">
        <w:t>Provoz</w:t>
      </w:r>
    </w:p>
    <w:p w14:paraId="564CC07D" w14:textId="77777777" w:rsidR="001572D1" w:rsidRPr="00147859" w:rsidRDefault="001572D1" w:rsidP="001B4D4F">
      <w:pPr>
        <w:pStyle w:val="Normal1"/>
        <w:numPr>
          <w:ilvl w:val="0"/>
          <w:numId w:val="38"/>
        </w:numPr>
        <w:tabs>
          <w:tab w:val="num" w:pos="1843"/>
        </w:tabs>
        <w:ind w:left="1843" w:hanging="446"/>
      </w:pPr>
      <w:r w:rsidRPr="00147859">
        <w:t xml:space="preserve">Organizační a technické zajištění provozu a údržby </w:t>
      </w:r>
      <w:r w:rsidR="009D08B2">
        <w:t>S</w:t>
      </w:r>
      <w:r w:rsidR="001B4D4F">
        <w:t xml:space="preserve">ystému </w:t>
      </w:r>
      <w:r w:rsidR="0028588E">
        <w:t>po dobu trvání EXPO 2015</w:t>
      </w:r>
    </w:p>
    <w:p w14:paraId="59816655" w14:textId="77777777" w:rsidR="00CB0CE7" w:rsidRPr="00A404C3" w:rsidRDefault="00CB0CE7" w:rsidP="00FA2A52">
      <w:pPr>
        <w:pStyle w:val="Nadpis2"/>
        <w:numPr>
          <w:ilvl w:val="1"/>
          <w:numId w:val="2"/>
        </w:numPr>
      </w:pPr>
      <w:bookmarkStart w:id="67" w:name="_Toc205009789"/>
      <w:bookmarkStart w:id="68" w:name="_Toc156356644"/>
      <w:bookmarkStart w:id="69" w:name="_Toc158705727"/>
      <w:r w:rsidRPr="00A404C3">
        <w:t xml:space="preserve">Studie řešení </w:t>
      </w:r>
      <w:bookmarkEnd w:id="67"/>
    </w:p>
    <w:p w14:paraId="543FAC6F" w14:textId="77777777" w:rsidR="00CB0CE7" w:rsidRPr="0071333A" w:rsidRDefault="00CB0CE7" w:rsidP="00147859">
      <w:pPr>
        <w:pStyle w:val="Normal1"/>
      </w:pPr>
      <w:r w:rsidRPr="00A404C3">
        <w:t xml:space="preserve">Do </w:t>
      </w:r>
      <w:r w:rsidRPr="00B5710A">
        <w:t xml:space="preserve">nabídky uchazeč zpracuje </w:t>
      </w:r>
      <w:r w:rsidR="00FA2A52" w:rsidRPr="00B5710A">
        <w:t>S</w:t>
      </w:r>
      <w:r w:rsidRPr="00B5710A">
        <w:t>tudii řešení, a to v souladu s požadavky a ve struktuře stanovené v příloze (viz</w:t>
      </w:r>
      <w:r w:rsidR="00EA4A7B" w:rsidRPr="00B5710A">
        <w:t xml:space="preserve"> Příloha 7 a Příloha 8.2</w:t>
      </w:r>
      <w:r w:rsidRPr="00B5710A">
        <w:t>). Studie řešení předložená v nabídce se stane</w:t>
      </w:r>
      <w:r w:rsidR="00EA4A7B" w:rsidRPr="00B5710A">
        <w:t xml:space="preserve"> Přílohou č. 1 </w:t>
      </w:r>
      <w:r w:rsidRPr="00B5710A">
        <w:t>Návrhu Smlouvy</w:t>
      </w:r>
      <w:r w:rsidR="00147859" w:rsidRPr="00B5710A">
        <w:t>.</w:t>
      </w:r>
    </w:p>
    <w:p w14:paraId="29C70B32" w14:textId="77777777" w:rsidR="00CB0CE7" w:rsidRPr="0071333A" w:rsidRDefault="00CB0CE7">
      <w:pPr>
        <w:pStyle w:val="Nadpis2"/>
        <w:numPr>
          <w:ilvl w:val="1"/>
          <w:numId w:val="2"/>
        </w:numPr>
      </w:pPr>
      <w:bookmarkStart w:id="70" w:name="_Toc205009790"/>
      <w:r w:rsidRPr="0071333A">
        <w:t>Doba a místo plnění veřejné zakázky</w:t>
      </w:r>
      <w:bookmarkEnd w:id="68"/>
      <w:bookmarkEnd w:id="69"/>
      <w:bookmarkEnd w:id="70"/>
    </w:p>
    <w:p w14:paraId="54055414" w14:textId="245F420E" w:rsidR="00CB0CE7" w:rsidRPr="0071333A" w:rsidRDefault="00CB0CE7" w:rsidP="00DA5C1D">
      <w:pPr>
        <w:pStyle w:val="Normal1"/>
        <w:tabs>
          <w:tab w:val="num" w:pos="879"/>
        </w:tabs>
      </w:pPr>
      <w:r w:rsidRPr="0071333A">
        <w:t xml:space="preserve">Plnění veřejné zakázky proběhne od </w:t>
      </w:r>
      <w:r w:rsidR="0045232E" w:rsidRPr="0071333A">
        <w:t xml:space="preserve">uzavření smlouvy (předpokládané datum uzavření smlouvy je </w:t>
      </w:r>
      <w:r w:rsidR="000B1F9E">
        <w:t>v </w:t>
      </w:r>
      <w:r w:rsidR="00D107D1">
        <w:t>červenci</w:t>
      </w:r>
      <w:r w:rsidR="000B1F9E">
        <w:t xml:space="preserve"> 2014</w:t>
      </w:r>
      <w:r w:rsidR="0045232E" w:rsidRPr="0071333A">
        <w:t>)</w:t>
      </w:r>
      <w:r w:rsidRPr="0071333A">
        <w:t xml:space="preserve"> do </w:t>
      </w:r>
      <w:r w:rsidR="0043672D">
        <w:t>31</w:t>
      </w:r>
      <w:r w:rsidRPr="00D107D1">
        <w:t>.</w:t>
      </w:r>
      <w:r w:rsidR="00FB1015" w:rsidRPr="00D107D1">
        <w:t xml:space="preserve"> </w:t>
      </w:r>
      <w:r w:rsidR="004909B0" w:rsidRPr="00D107D1">
        <w:t>1</w:t>
      </w:r>
      <w:r w:rsidR="0043672D">
        <w:t>2</w:t>
      </w:r>
      <w:r w:rsidRPr="00D107D1">
        <w:t>.</w:t>
      </w:r>
      <w:r w:rsidR="00FB1015" w:rsidRPr="00D107D1">
        <w:t xml:space="preserve"> </w:t>
      </w:r>
      <w:r w:rsidRPr="00D107D1">
        <w:t>2015.</w:t>
      </w:r>
      <w:r w:rsidRPr="0071333A">
        <w:t xml:space="preserve"> Místo plnění se nachází především v Italské republice, zejména na adrese </w:t>
      </w:r>
      <w:r w:rsidRPr="0071333A">
        <w:rPr>
          <w:b/>
          <w:bCs/>
        </w:rPr>
        <w:t>Via Cristina Belgioioso, Milano</w:t>
      </w:r>
      <w:r w:rsidRPr="0071333A">
        <w:t xml:space="preserve">. </w:t>
      </w:r>
    </w:p>
    <w:p w14:paraId="6B777814" w14:textId="77777777" w:rsidR="00CB0CE7" w:rsidRPr="0071333A" w:rsidRDefault="00CB0CE7" w:rsidP="00EA4A7B">
      <w:pPr>
        <w:pStyle w:val="Normal1"/>
        <w:tabs>
          <w:tab w:val="num" w:pos="879"/>
        </w:tabs>
      </w:pPr>
      <w:r w:rsidRPr="0071333A">
        <w:t xml:space="preserve">Místa jednotlivých částí plnění jsou blíže specifikována v Návrhu </w:t>
      </w:r>
      <w:r w:rsidRPr="00B5710A">
        <w:t>Smlouvy (viz</w:t>
      </w:r>
      <w:r w:rsidR="00EA4A7B" w:rsidRPr="00B5710A">
        <w:t xml:space="preserve"> Příloha 9</w:t>
      </w:r>
      <w:r w:rsidRPr="00B5710A">
        <w:t>).</w:t>
      </w:r>
    </w:p>
    <w:p w14:paraId="614677EC" w14:textId="77777777" w:rsidR="00CB0CE7" w:rsidRPr="0071333A" w:rsidRDefault="00CB0CE7">
      <w:pPr>
        <w:pStyle w:val="Nadpis2"/>
        <w:numPr>
          <w:ilvl w:val="1"/>
          <w:numId w:val="2"/>
        </w:numPr>
      </w:pPr>
      <w:bookmarkStart w:id="71" w:name="_Toc189486594"/>
      <w:bookmarkStart w:id="72" w:name="_Toc189486659"/>
      <w:bookmarkStart w:id="73" w:name="_Toc193086084"/>
      <w:bookmarkStart w:id="74" w:name="_Toc205009791"/>
      <w:bookmarkStart w:id="75" w:name="_Toc157501681"/>
      <w:bookmarkStart w:id="76" w:name="_Ref158294072"/>
      <w:bookmarkStart w:id="77" w:name="_Ref151747962"/>
      <w:bookmarkStart w:id="78" w:name="_Toc156356655"/>
      <w:bookmarkStart w:id="79" w:name="_Toc132008377"/>
      <w:bookmarkStart w:id="80" w:name="_Toc149620622"/>
      <w:bookmarkStart w:id="81" w:name="_Ref150925315"/>
      <w:bookmarkStart w:id="82" w:name="_Ref151454829"/>
      <w:bookmarkStart w:id="83" w:name="_Ref151712593"/>
      <w:bookmarkEnd w:id="63"/>
      <w:bookmarkEnd w:id="71"/>
      <w:bookmarkEnd w:id="72"/>
      <w:bookmarkEnd w:id="73"/>
      <w:r w:rsidRPr="0071333A">
        <w:t>Předpokládaný časový průběh realizace veřejné zakázky</w:t>
      </w:r>
      <w:bookmarkEnd w:id="74"/>
    </w:p>
    <w:p w14:paraId="67737EDC" w14:textId="77777777" w:rsidR="00CB0CE7" w:rsidRPr="0071333A" w:rsidRDefault="00CB0CE7">
      <w:pPr>
        <w:pStyle w:val="Normal1"/>
      </w:pPr>
      <w:r w:rsidRPr="0071333A">
        <w:t>Níže Zadavatel uvádí rámcový harmonogram průběhu realizace veřejné zakázky.</w:t>
      </w:r>
    </w:p>
    <w:p w14:paraId="54D6ADDD" w14:textId="2322A53F" w:rsidR="00CB0CE7" w:rsidRPr="00F42C93" w:rsidRDefault="00CB0CE7" w:rsidP="004B6F5A">
      <w:pPr>
        <w:pStyle w:val="Normal1"/>
      </w:pPr>
      <w:r w:rsidRPr="0071333A">
        <w:t xml:space="preserve">Přesnější harmonogram, který je uchazeč povinen při přípravě nabídky respektovat, je obsažen </w:t>
      </w:r>
      <w:r w:rsidRPr="00B5710A">
        <w:t xml:space="preserve">v Příloze č. </w:t>
      </w:r>
      <w:r w:rsidR="00B5710A" w:rsidRPr="00B5710A">
        <w:t>4</w:t>
      </w:r>
      <w:r w:rsidRPr="00B5710A">
        <w:t xml:space="preserve"> Návrhu Smlouvy (viz</w:t>
      </w:r>
      <w:r w:rsidR="004B6F5A" w:rsidRPr="00B5710A">
        <w:t xml:space="preserve"> Příloha 9</w:t>
      </w:r>
      <w:r w:rsidRPr="00B5710A">
        <w:t>). Zadavatel</w:t>
      </w:r>
      <w:r w:rsidRPr="00F42C93">
        <w:t xml:space="preserve"> v této souvislosti dále upozorňuje, že vybraný uchazeč bude povinen do 5 dnů od podpisu smlouvy předložit v souladu s Návrhem Smlouvy podrobně rozpracovaný harmonogram prací.</w:t>
      </w:r>
    </w:p>
    <w:p w14:paraId="4B27CFDF" w14:textId="5D08BD56" w:rsidR="003A0D93" w:rsidRPr="00CF3078" w:rsidRDefault="003A0D93" w:rsidP="00CA386D">
      <w:pPr>
        <w:pStyle w:val="Normal1"/>
        <w:numPr>
          <w:ilvl w:val="0"/>
          <w:numId w:val="11"/>
        </w:numPr>
      </w:pPr>
      <w:r w:rsidRPr="00CF3078">
        <w:t>Dodání projektové dokumentace proběhne do 100 dní od podpisu smlouvy</w:t>
      </w:r>
    </w:p>
    <w:p w14:paraId="4AD8DF5C" w14:textId="77777777" w:rsidR="00CA386D" w:rsidRPr="00CF3078" w:rsidRDefault="00CA386D" w:rsidP="00CA386D">
      <w:pPr>
        <w:pStyle w:val="Normal1"/>
        <w:numPr>
          <w:ilvl w:val="0"/>
          <w:numId w:val="11"/>
        </w:numPr>
      </w:pPr>
      <w:r w:rsidRPr="00CF3078">
        <w:t xml:space="preserve">Realizace </w:t>
      </w:r>
      <w:r w:rsidR="0016686B" w:rsidRPr="00CF3078">
        <w:t>S</w:t>
      </w:r>
      <w:r w:rsidRPr="00CF3078">
        <w:t xml:space="preserve">ystému na území ČR proběhne do </w:t>
      </w:r>
      <w:r w:rsidR="004253CD" w:rsidRPr="00CF3078">
        <w:t>30. 9. 2014</w:t>
      </w:r>
    </w:p>
    <w:p w14:paraId="7CFDB1B9" w14:textId="77777777" w:rsidR="0018215B" w:rsidRPr="00CF3078" w:rsidRDefault="0018215B" w:rsidP="00CA386D">
      <w:pPr>
        <w:pStyle w:val="Normal1"/>
        <w:numPr>
          <w:ilvl w:val="0"/>
          <w:numId w:val="11"/>
        </w:numPr>
      </w:pPr>
      <w:r w:rsidRPr="00CF3078">
        <w:t xml:space="preserve">Realizace koncepce </w:t>
      </w:r>
      <w:r w:rsidR="0016686B" w:rsidRPr="00CF3078">
        <w:t>P</w:t>
      </w:r>
      <w:r w:rsidRPr="00CF3078">
        <w:t xml:space="preserve">rojekce proběhne do </w:t>
      </w:r>
      <w:r w:rsidR="004253CD" w:rsidRPr="00CF3078">
        <w:t>30. 11. 2014</w:t>
      </w:r>
    </w:p>
    <w:p w14:paraId="2B97F63A" w14:textId="2990D753" w:rsidR="00CA386D" w:rsidRPr="00CF3078" w:rsidRDefault="00CA386D" w:rsidP="00CA386D">
      <w:pPr>
        <w:pStyle w:val="Normal1"/>
        <w:numPr>
          <w:ilvl w:val="0"/>
          <w:numId w:val="11"/>
        </w:numPr>
      </w:pPr>
      <w:r w:rsidRPr="00CF3078">
        <w:lastRenderedPageBreak/>
        <w:t xml:space="preserve">Zkušební provoz a opravy </w:t>
      </w:r>
      <w:r w:rsidR="0016686B" w:rsidRPr="00CF3078">
        <w:t>S</w:t>
      </w:r>
      <w:r w:rsidRPr="00CF3078">
        <w:t xml:space="preserve">ystému na území ČR bude probíhat </w:t>
      </w:r>
      <w:r w:rsidR="004253CD" w:rsidRPr="00CF3078">
        <w:t xml:space="preserve">od 1. </w:t>
      </w:r>
      <w:r w:rsidR="003A0D93" w:rsidRPr="00CF3078">
        <w:t>10</w:t>
      </w:r>
      <w:r w:rsidR="004253CD" w:rsidRPr="00CF3078">
        <w:t>. 2014 do 3</w:t>
      </w:r>
      <w:r w:rsidR="003A0D93" w:rsidRPr="00CF3078">
        <w:t>0</w:t>
      </w:r>
      <w:r w:rsidR="004253CD" w:rsidRPr="00CF3078">
        <w:t>. 1</w:t>
      </w:r>
      <w:r w:rsidR="003A0D93" w:rsidRPr="00CF3078">
        <w:t>0. 2014</w:t>
      </w:r>
    </w:p>
    <w:p w14:paraId="3C5C60F5" w14:textId="65C0B30C" w:rsidR="00CF3078" w:rsidRDefault="00CF3078" w:rsidP="00CA386D">
      <w:pPr>
        <w:pStyle w:val="Normal1"/>
        <w:numPr>
          <w:ilvl w:val="0"/>
          <w:numId w:val="11"/>
        </w:numPr>
      </w:pPr>
      <w:r>
        <w:t xml:space="preserve">Předání prostor k realizaci </w:t>
      </w:r>
      <w:r w:rsidRPr="0090599D">
        <w:t xml:space="preserve">interiéru projekčního sálu v pavilonu účasti ČR na EXPO 2015 uchazeči proběhne do </w:t>
      </w:r>
      <w:r w:rsidR="003008F4" w:rsidRPr="0090599D">
        <w:t>31. 1. 2015</w:t>
      </w:r>
    </w:p>
    <w:p w14:paraId="7FCDD7D2" w14:textId="77777777" w:rsidR="00CA386D" w:rsidRPr="00CF3078" w:rsidRDefault="00CA386D" w:rsidP="00CA386D">
      <w:pPr>
        <w:pStyle w:val="Normal1"/>
        <w:numPr>
          <w:ilvl w:val="0"/>
          <w:numId w:val="11"/>
        </w:numPr>
      </w:pPr>
      <w:r w:rsidRPr="00CF3078">
        <w:t xml:space="preserve">Realizace interiéru projekčního sálu včetně instalace </w:t>
      </w:r>
      <w:r w:rsidR="0016686B" w:rsidRPr="00CF3078">
        <w:t>S</w:t>
      </w:r>
      <w:r w:rsidRPr="00CF3078">
        <w:t>ystému</w:t>
      </w:r>
      <w:r w:rsidR="004253CD" w:rsidRPr="00CF3078">
        <w:t xml:space="preserve"> v pavilonu</w:t>
      </w:r>
      <w:r w:rsidRPr="00CF3078">
        <w:t xml:space="preserve"> </w:t>
      </w:r>
      <w:r w:rsidR="004253CD" w:rsidRPr="00CF3078">
        <w:t xml:space="preserve">účasti ČR na EXPO 2015 </w:t>
      </w:r>
      <w:r w:rsidRPr="00CF3078">
        <w:t xml:space="preserve">proběhne do </w:t>
      </w:r>
      <w:r w:rsidR="004253CD" w:rsidRPr="00CF3078">
        <w:t>31. 3. 2015</w:t>
      </w:r>
    </w:p>
    <w:p w14:paraId="16DDA1CE" w14:textId="77777777" w:rsidR="004253CD" w:rsidRPr="00CF3078" w:rsidRDefault="004253CD" w:rsidP="00CA386D">
      <w:pPr>
        <w:pStyle w:val="Normal1"/>
        <w:numPr>
          <w:ilvl w:val="0"/>
          <w:numId w:val="11"/>
        </w:numPr>
      </w:pPr>
      <w:r w:rsidRPr="00CF3078">
        <w:t>Zkušební provoz v pavilonu účasti ČR na EXPO 2015 bude probíhat od 1. 4. 2015 do 30. 4. 2015</w:t>
      </w:r>
    </w:p>
    <w:p w14:paraId="18A1511A" w14:textId="77777777" w:rsidR="003425DF" w:rsidRPr="00CF3078" w:rsidRDefault="003425DF" w:rsidP="003425DF">
      <w:pPr>
        <w:pStyle w:val="Normal1"/>
        <w:numPr>
          <w:ilvl w:val="0"/>
          <w:numId w:val="11"/>
        </w:numPr>
      </w:pPr>
      <w:r w:rsidRPr="00CF3078">
        <w:t>K předání Systému zadavateli k dočasnému užívání dojde 30. 4. 2015</w:t>
      </w:r>
    </w:p>
    <w:p w14:paraId="4F9521E5" w14:textId="17EE7666" w:rsidR="00CA386D" w:rsidRPr="00CF3078" w:rsidRDefault="003425DF" w:rsidP="003425DF">
      <w:pPr>
        <w:pStyle w:val="Normal1"/>
        <w:numPr>
          <w:ilvl w:val="0"/>
          <w:numId w:val="11"/>
        </w:numPr>
      </w:pPr>
      <w:r w:rsidRPr="00CF3078">
        <w:t xml:space="preserve">Dočasné užívání Systému zadavatelem </w:t>
      </w:r>
      <w:r w:rsidR="00CA386D" w:rsidRPr="00CF3078">
        <w:t>bude probíhat 1. 5. 2015 do 31. 10. 2015</w:t>
      </w:r>
    </w:p>
    <w:p w14:paraId="274221AA" w14:textId="77777777" w:rsidR="00CA386D" w:rsidRPr="00CF3078" w:rsidRDefault="00CA386D" w:rsidP="00BD6228">
      <w:pPr>
        <w:pStyle w:val="Normal1"/>
        <w:numPr>
          <w:ilvl w:val="0"/>
          <w:numId w:val="11"/>
        </w:numPr>
      </w:pPr>
      <w:r w:rsidRPr="00CF3078">
        <w:t xml:space="preserve">Provoz a údržba </w:t>
      </w:r>
      <w:r w:rsidR="0016686B" w:rsidRPr="00CF3078">
        <w:t>S</w:t>
      </w:r>
      <w:r w:rsidRPr="00CF3078">
        <w:t>ystému bude probíhat 1. 5. 2015 do 31. 10. 2015</w:t>
      </w:r>
    </w:p>
    <w:p w14:paraId="2F123792" w14:textId="77777777" w:rsidR="0018215B" w:rsidRPr="00CF3078" w:rsidRDefault="0018215B" w:rsidP="00BD6228">
      <w:pPr>
        <w:pStyle w:val="Normal1"/>
        <w:numPr>
          <w:ilvl w:val="0"/>
          <w:numId w:val="11"/>
        </w:numPr>
      </w:pPr>
      <w:r w:rsidRPr="00CF3078">
        <w:t xml:space="preserve">Promítání </w:t>
      </w:r>
      <w:r w:rsidR="0016686B" w:rsidRPr="00CF3078">
        <w:t>P</w:t>
      </w:r>
      <w:r w:rsidRPr="00CF3078">
        <w:t>rojekce bude probíhat 1. 5. 2015 do 31. 10. 2015</w:t>
      </w:r>
    </w:p>
    <w:p w14:paraId="68EABA72" w14:textId="5FA6543D" w:rsidR="00CA386D" w:rsidRPr="00CF3078" w:rsidRDefault="00CA386D" w:rsidP="00BD6228">
      <w:pPr>
        <w:pStyle w:val="Normal1"/>
        <w:numPr>
          <w:ilvl w:val="0"/>
          <w:numId w:val="11"/>
        </w:numPr>
      </w:pPr>
      <w:r w:rsidRPr="00CF3078">
        <w:t xml:space="preserve">Demontáž a odstranění </w:t>
      </w:r>
      <w:r w:rsidR="0016686B" w:rsidRPr="00CF3078">
        <w:t>S</w:t>
      </w:r>
      <w:r w:rsidRPr="00CF3078">
        <w:t xml:space="preserve">ystému proběhne </w:t>
      </w:r>
      <w:r w:rsidR="009E5A9A" w:rsidRPr="00CF3078">
        <w:t>od 1. 11. 2015 do</w:t>
      </w:r>
      <w:r w:rsidRPr="00CF3078">
        <w:t xml:space="preserve"> </w:t>
      </w:r>
      <w:r w:rsidR="00767E8E" w:rsidRPr="00CF3078">
        <w:t>15.</w:t>
      </w:r>
      <w:r w:rsidR="00FB1015" w:rsidRPr="00CF3078">
        <w:t xml:space="preserve"> </w:t>
      </w:r>
      <w:r w:rsidR="00767E8E" w:rsidRPr="00CF3078">
        <w:t>11.</w:t>
      </w:r>
      <w:r w:rsidR="00FB1015" w:rsidRPr="00CF3078">
        <w:t xml:space="preserve"> </w:t>
      </w:r>
      <w:r w:rsidR="00767E8E" w:rsidRPr="00CF3078">
        <w:t>2015</w:t>
      </w:r>
    </w:p>
    <w:p w14:paraId="0FFFA286" w14:textId="77777777" w:rsidR="00CB0CE7" w:rsidRPr="0071333A" w:rsidRDefault="00CB0CE7">
      <w:pPr>
        <w:pStyle w:val="Nadpis2"/>
        <w:numPr>
          <w:ilvl w:val="1"/>
          <w:numId w:val="2"/>
        </w:numPr>
      </w:pPr>
      <w:bookmarkStart w:id="84" w:name="_Toc205009792"/>
      <w:bookmarkEnd w:id="75"/>
      <w:bookmarkEnd w:id="76"/>
      <w:r w:rsidRPr="0071333A">
        <w:t>Závazný text Návrhu Smlouvy</w:t>
      </w:r>
      <w:bookmarkEnd w:id="84"/>
    </w:p>
    <w:p w14:paraId="5D0AB2DD" w14:textId="24F3AF2B" w:rsidR="00CB0CE7" w:rsidRPr="00C821CC" w:rsidRDefault="00CB0CE7" w:rsidP="004B6F5A">
      <w:pPr>
        <w:pStyle w:val="Normal1"/>
      </w:pPr>
      <w:r w:rsidRPr="0071333A">
        <w:t>Uchazeč doloží</w:t>
      </w:r>
      <w:r w:rsidR="00D02A30">
        <w:t xml:space="preserve"> originál doplněného </w:t>
      </w:r>
      <w:r w:rsidR="00D02A30" w:rsidRPr="00B5710A">
        <w:t>závazného</w:t>
      </w:r>
      <w:r w:rsidRPr="00B5710A">
        <w:t xml:space="preserve"> text</w:t>
      </w:r>
      <w:r w:rsidR="00D02A30" w:rsidRPr="00B5710A">
        <w:t>u</w:t>
      </w:r>
      <w:r w:rsidRPr="00B5710A">
        <w:t xml:space="preserve"> Návrhu Smlouvy včetně příloh dle závazného vzoru obsaženého v příloze (viz</w:t>
      </w:r>
      <w:r w:rsidR="004B6F5A" w:rsidRPr="00B5710A">
        <w:t xml:space="preserve"> Příloha 9</w:t>
      </w:r>
      <w:r w:rsidRPr="00B5710A">
        <w:t xml:space="preserve">). </w:t>
      </w:r>
      <w:r w:rsidRPr="00B5710A">
        <w:rPr>
          <w:b/>
        </w:rPr>
        <w:t>Návrh Smlouvy bude podepsán osobou oprávněnou jednat jménem či za uchazeče.</w:t>
      </w:r>
      <w:r w:rsidR="00C821CC" w:rsidRPr="00B5710A">
        <w:rPr>
          <w:b/>
        </w:rPr>
        <w:t xml:space="preserve"> </w:t>
      </w:r>
      <w:r w:rsidR="00C821CC" w:rsidRPr="00B5710A">
        <w:t>Přílohou nabídky budou rovněž doklady prokazující oprávnění této osoby jednat jménem či za uchazeče</w:t>
      </w:r>
      <w:r w:rsidR="00C821CC">
        <w:t>.</w:t>
      </w:r>
    </w:p>
    <w:p w14:paraId="7E7CAD5C" w14:textId="77777777" w:rsidR="00CB0CE7" w:rsidRPr="0071333A" w:rsidRDefault="00CB0CE7">
      <w:pPr>
        <w:pStyle w:val="Normal1"/>
      </w:pPr>
      <w:r w:rsidRPr="0071333A">
        <w:t>Závazný text Smlouvy uchazeč doplní pouze o údaje označené ve vzoru Návrhu Smlouvy či požadované Zadávací dokumentací.</w:t>
      </w:r>
    </w:p>
    <w:p w14:paraId="1013A3E7" w14:textId="77777777" w:rsidR="00CB0CE7" w:rsidRPr="0071333A" w:rsidRDefault="00CB0CE7">
      <w:pPr>
        <w:pStyle w:val="Normal1"/>
      </w:pPr>
      <w:r w:rsidRPr="0071333A">
        <w:t>Zadavatel si vyhrazuje právo o konečném znění Smlouvy dále jednat a vyžadovat její upřesnění nebo změnu, která však vždy bude v souladu s ust. § 82 ZoVZ, tj. zejména s výjimkou změny jakýchkoliv závazných podmínek stanovených v zadávacích podmínkách a návrhu smlouvy obsaženém v nabídce vybraného uchazeče.</w:t>
      </w:r>
    </w:p>
    <w:p w14:paraId="5C838399" w14:textId="77777777" w:rsidR="00CB0CE7" w:rsidRPr="00024BDD" w:rsidRDefault="00CB0CE7">
      <w:pPr>
        <w:pStyle w:val="Nadpis2"/>
        <w:numPr>
          <w:ilvl w:val="1"/>
          <w:numId w:val="2"/>
        </w:numPr>
      </w:pPr>
      <w:bookmarkStart w:id="85" w:name="_Toc205009794"/>
      <w:r w:rsidRPr="00024BDD">
        <w:t>Pojištění</w:t>
      </w:r>
      <w:bookmarkEnd w:id="85"/>
    </w:p>
    <w:p w14:paraId="3C5C64A4" w14:textId="77777777" w:rsidR="00CB0CE7" w:rsidRPr="00B5710A" w:rsidRDefault="00CB0CE7" w:rsidP="008E6C98">
      <w:pPr>
        <w:pStyle w:val="Normal1"/>
      </w:pPr>
      <w:r w:rsidRPr="00024BDD">
        <w:t xml:space="preserve">Při uzavření Smlouvy bude Zadavatel od vybraného uchazeče dále </w:t>
      </w:r>
      <w:r w:rsidRPr="00B5710A">
        <w:t>požadovat předložení pojistné smlouvy odpovídající podmínkám stanoveným v Návrhu Smlouvy (viz</w:t>
      </w:r>
      <w:r w:rsidR="008E6C98" w:rsidRPr="00B5710A">
        <w:t xml:space="preserve"> Příloha 9</w:t>
      </w:r>
      <w:r w:rsidRPr="00B5710A">
        <w:t>).</w:t>
      </w:r>
    </w:p>
    <w:p w14:paraId="3F8DBC2C" w14:textId="77777777" w:rsidR="00CB0CE7" w:rsidRPr="00B5710A" w:rsidRDefault="00CB0CE7">
      <w:pPr>
        <w:pStyle w:val="Nadpis2"/>
        <w:numPr>
          <w:ilvl w:val="1"/>
          <w:numId w:val="2"/>
        </w:numPr>
      </w:pPr>
      <w:bookmarkStart w:id="86" w:name="_Toc205009795"/>
      <w:r w:rsidRPr="00B5710A">
        <w:t>Obchodní a platební podmínky</w:t>
      </w:r>
      <w:bookmarkEnd w:id="86"/>
    </w:p>
    <w:p w14:paraId="3B78C099" w14:textId="77777777" w:rsidR="00CB0CE7" w:rsidRPr="00B5710A" w:rsidRDefault="00CB0CE7" w:rsidP="008E6C98">
      <w:pPr>
        <w:pStyle w:val="Normal1"/>
      </w:pPr>
      <w:r w:rsidRPr="00B5710A">
        <w:t>Obchodní a platební podmínky jsou podrobně vymezeny v závazném Návrhu Smlouvy (viz</w:t>
      </w:r>
      <w:r w:rsidR="008E6C98" w:rsidRPr="00B5710A">
        <w:t xml:space="preserve"> Příloha 9</w:t>
      </w:r>
      <w:r w:rsidRPr="00B5710A">
        <w:t xml:space="preserve">). </w:t>
      </w:r>
    </w:p>
    <w:p w14:paraId="2281748B" w14:textId="2C665613" w:rsidR="00CB0CE7" w:rsidRPr="0071333A" w:rsidRDefault="00405F99" w:rsidP="008A587A">
      <w:pPr>
        <w:pStyle w:val="Normal1"/>
      </w:pPr>
      <w:r w:rsidRPr="00B5710A">
        <w:t>C</w:t>
      </w:r>
      <w:r w:rsidR="00CB0CE7" w:rsidRPr="00B5710A">
        <w:t xml:space="preserve">ena za realizaci veřejné zakázky bude uhrazována </w:t>
      </w:r>
      <w:r w:rsidR="00E66643" w:rsidRPr="00B5710A">
        <w:t>způsobem specifikovaným</w:t>
      </w:r>
      <w:r w:rsidR="00CB0CE7" w:rsidRPr="00B5710A">
        <w:t xml:space="preserve"> v</w:t>
      </w:r>
      <w:r w:rsidR="00622196" w:rsidRPr="00B5710A">
        <w:t xml:space="preserve"> Návrhu Smlouvy (viz</w:t>
      </w:r>
      <w:r w:rsidR="008A587A" w:rsidRPr="00B5710A">
        <w:t xml:space="preserve"> Příloha 9</w:t>
      </w:r>
      <w:r w:rsidR="00622196" w:rsidRPr="00B5710A">
        <w:t>)</w:t>
      </w:r>
      <w:r w:rsidR="00E66643" w:rsidRPr="00B5710A">
        <w:t>.</w:t>
      </w:r>
    </w:p>
    <w:p w14:paraId="5B60AC7F" w14:textId="77777777" w:rsidR="00CB0CE7" w:rsidRPr="0071333A" w:rsidRDefault="00CB0CE7">
      <w:pPr>
        <w:pStyle w:val="Nadpis2"/>
        <w:numPr>
          <w:ilvl w:val="1"/>
          <w:numId w:val="2"/>
        </w:numPr>
      </w:pPr>
      <w:bookmarkStart w:id="87" w:name="_Toc205009796"/>
      <w:r w:rsidRPr="0071333A">
        <w:t>Subdodavatelé</w:t>
      </w:r>
      <w:bookmarkEnd w:id="87"/>
    </w:p>
    <w:p w14:paraId="26C6603A" w14:textId="0C2D59CB" w:rsidR="00CB0CE7" w:rsidRPr="0071333A" w:rsidRDefault="00CB0CE7" w:rsidP="00EF60BF">
      <w:pPr>
        <w:pStyle w:val="Normal1"/>
      </w:pPr>
      <w:r w:rsidRPr="0071333A">
        <w:t xml:space="preserve">Zadavatel požaduje, aby uchazeč ve své nabídce specifikoval části veřejné zakázky v rozsahu větším než </w:t>
      </w:r>
      <w:r w:rsidR="00E66643">
        <w:t>2</w:t>
      </w:r>
      <w:r w:rsidR="00EC2726">
        <w:t>0</w:t>
      </w:r>
      <w:r w:rsidR="00EB30D3">
        <w:t xml:space="preserve"> </w:t>
      </w:r>
      <w:r w:rsidRPr="0071333A">
        <w:rPr>
          <w:i/>
        </w:rPr>
        <w:t>%</w:t>
      </w:r>
      <w:r w:rsidRPr="0071333A">
        <w:t xml:space="preserve"> hodnoty nabídkové ceny, které má v úmyslu zadat jednomu či více subdodavatelům, a aby uvedl k těmto částem veřejné zakázky identifikační údaje každého subdodavatele, který se v tomto rozsahu bude podílet na plnění veřejné zakázky. </w:t>
      </w:r>
    </w:p>
    <w:p w14:paraId="23664D9D" w14:textId="23EB9809" w:rsidR="00CB0CE7" w:rsidRPr="0071333A" w:rsidRDefault="00CB0CE7" w:rsidP="008A587A">
      <w:pPr>
        <w:pStyle w:val="Normal1"/>
      </w:pPr>
      <w:r w:rsidRPr="0071333A">
        <w:t xml:space="preserve">Uchazeč je zároveň povinen u každého takto uvedeného subdodavatele v nabídce doložit jeho souhlas s tím, že </w:t>
      </w:r>
      <w:r w:rsidRPr="00B5710A">
        <w:t>bude při plnění určené části veřejné zakázky jako subdodavatel vystupovat. V případě, kdy subdodavatel zároveň prokazuje část kvalifikace, je povinen namísto souhlasu předložit smlouvu – viz bod</w:t>
      </w:r>
      <w:r w:rsidR="008A587A" w:rsidRPr="00B5710A">
        <w:t xml:space="preserve"> 6.1.(a)</w:t>
      </w:r>
      <w:r w:rsidRPr="00B5710A">
        <w:t xml:space="preserve"> a § 51 odst. 4 ZoVZ. Seznam těchto subdodavatelů bude tvořit Přílohu č. </w:t>
      </w:r>
      <w:r w:rsidR="00B5710A" w:rsidRPr="00B5710A">
        <w:t>5</w:t>
      </w:r>
      <w:r w:rsidR="008A587A" w:rsidRPr="00B5710A">
        <w:t xml:space="preserve"> Smlouvy</w:t>
      </w:r>
      <w:r w:rsidRPr="00B5710A">
        <w:t>.</w:t>
      </w:r>
    </w:p>
    <w:p w14:paraId="26BC50E2" w14:textId="77777777" w:rsidR="00CB0CE7" w:rsidRPr="0071333A" w:rsidRDefault="00CB0CE7" w:rsidP="000A26DF">
      <w:pPr>
        <w:pStyle w:val="Nadpis1"/>
        <w:numPr>
          <w:ilvl w:val="0"/>
          <w:numId w:val="2"/>
        </w:numPr>
        <w:tabs>
          <w:tab w:val="clear" w:pos="879"/>
          <w:tab w:val="num" w:pos="792"/>
        </w:tabs>
        <w:ind w:left="792" w:hanging="792"/>
      </w:pPr>
      <w:bookmarkStart w:id="88" w:name="_Toc179354886"/>
      <w:bookmarkStart w:id="89" w:name="_Toc191217262"/>
      <w:bookmarkStart w:id="90" w:name="_Toc205009797"/>
      <w:bookmarkStart w:id="91" w:name="_Ref158294040"/>
      <w:bookmarkStart w:id="92" w:name="_Ref191207374"/>
      <w:r w:rsidRPr="0071333A">
        <w:lastRenderedPageBreak/>
        <w:t>Kvalifikační předpoklady</w:t>
      </w:r>
      <w:bookmarkEnd w:id="88"/>
      <w:bookmarkEnd w:id="89"/>
      <w:bookmarkEnd w:id="90"/>
      <w:r w:rsidRPr="0071333A">
        <w:t xml:space="preserve"> </w:t>
      </w:r>
    </w:p>
    <w:p w14:paraId="2177C791" w14:textId="77777777" w:rsidR="00CB0CE7" w:rsidRPr="0071333A" w:rsidRDefault="00CB0CE7">
      <w:pPr>
        <w:pStyle w:val="Nadpis2"/>
        <w:numPr>
          <w:ilvl w:val="1"/>
          <w:numId w:val="2"/>
        </w:numPr>
      </w:pPr>
      <w:bookmarkStart w:id="93" w:name="_Toc179354887"/>
      <w:bookmarkStart w:id="94" w:name="_Toc191217263"/>
      <w:bookmarkStart w:id="95" w:name="_Toc200426427"/>
      <w:bookmarkStart w:id="96" w:name="_Ref204962749"/>
      <w:bookmarkStart w:id="97" w:name="_Toc205009798"/>
      <w:r w:rsidRPr="0071333A">
        <w:t>Obecná pravidla prokazování kvalifikace</w:t>
      </w:r>
      <w:bookmarkEnd w:id="93"/>
      <w:bookmarkEnd w:id="94"/>
      <w:bookmarkEnd w:id="95"/>
      <w:bookmarkEnd w:id="96"/>
      <w:bookmarkEnd w:id="97"/>
    </w:p>
    <w:p w14:paraId="0B2FDADF" w14:textId="77777777" w:rsidR="00CB0CE7" w:rsidRPr="0071333A" w:rsidRDefault="00CB0CE7">
      <w:pPr>
        <w:ind w:left="960"/>
      </w:pPr>
      <w:r w:rsidRPr="0071333A">
        <w:t>Prokázání splnění kvalifikace dle níže stanovených požadavků je předpokladem posouzení a hodnocení nabídky uchazeče v zadávacím řízení. Uchazeč, který nesplní kvalifikační předpoklady v požadovaném rozsahu, bude Zadavatelem vyloučen z  účasti v zadávacím řízení. Při prokazování kvalifikace je uchazeč povinen se řídit následujícími pravidly:</w:t>
      </w:r>
    </w:p>
    <w:p w14:paraId="45EC64A5" w14:textId="77777777" w:rsidR="00CB0CE7" w:rsidRPr="0071333A" w:rsidRDefault="00CB0CE7">
      <w:pPr>
        <w:numPr>
          <w:ilvl w:val="0"/>
          <w:numId w:val="6"/>
        </w:numPr>
      </w:pPr>
      <w:bookmarkStart w:id="98" w:name="_Ref203635199"/>
      <w:r w:rsidRPr="0071333A">
        <w:t>Pokud bude uchazeč část kvalifikace prokazovat prostřednictvím subdodavatele, je povinen Zadavateli zároveň předložit dokumenty dle § 51 odst. 4 ZoVZ, zejména smlouvu uzavřenou se subdodavatelem, z níž vyplývá závazek subdodavatele k poskytnutí plnění určeného k plnění veřejné zakázky uchazečem či k poskytnutí věcí či práv, s nimiž bude uchazeč oprávněn disponovat v rámci plnění veřejné zakázky, a to alespoň v rozsahu, v jakém subdodavatel prokázal splnění kvalifikace a minimálně na dobu plnění příslušné části veřejné zakázky.</w:t>
      </w:r>
      <w:bookmarkEnd w:id="98"/>
      <w:r w:rsidRPr="0071333A">
        <w:t xml:space="preserve"> </w:t>
      </w:r>
    </w:p>
    <w:p w14:paraId="18DDDA4C" w14:textId="77777777" w:rsidR="00CB0CE7" w:rsidRPr="0071333A" w:rsidRDefault="00CB0CE7">
      <w:pPr>
        <w:numPr>
          <w:ilvl w:val="0"/>
          <w:numId w:val="6"/>
        </w:numPr>
      </w:pPr>
      <w:r w:rsidRPr="0071333A">
        <w:t xml:space="preserve">Má-li být předmět veřejné zakázky plněn několika dodavateli společně a za tímto účelem podávají či hodlají podat společnou nabídku, jsou povinni splnit podmínky uvedené v § 51 odst. </w:t>
      </w:r>
      <w:smartTag w:uri="urn:schemas-microsoft-com:office:smarttags" w:element="metricconverter">
        <w:smartTagPr>
          <w:attr w:name="ProductID" w:val="5 a"/>
        </w:smartTagPr>
        <w:r w:rsidRPr="0071333A">
          <w:t>5 a</w:t>
        </w:r>
      </w:smartTag>
      <w:r w:rsidRPr="0071333A">
        <w:t xml:space="preserve"> 6 ZoVZ. Zejména je každý z dodavatelů povinen prokázat splnění základních kvalifikačních předpokladů dle § 50 odst. 1 písm. a) ZoVZ a profesního kvalifikačního předpokladu podle § 54 písm. a) ZoVZ v plném rozsahu. Dále jsou takoví dodavatelé povinni předložit současně s doklady prokazujícími splnění kvalifikačních předpokladů smlouvu, ve které bude obsažen závazek, že všichni tito dodavatelé podávající společnou nabídku budou vůči Zadavateli a třetím osobám z jakýchkoliv právních vztahů vzniklých v souvislosti s veřejnou zakázkou za</w:t>
      </w:r>
      <w:r w:rsidR="00FF3360">
        <w:t>vázáni</w:t>
      </w:r>
      <w:r w:rsidRPr="0071333A">
        <w:t xml:space="preserve"> společně a nerozdílně, a to po celou dobu plnění veřejné zakázky i po dobu trvání jiných závazků vyplývajících z veřejné zakázky.</w:t>
      </w:r>
    </w:p>
    <w:p w14:paraId="120C4C9C" w14:textId="77777777" w:rsidR="00CB0CE7" w:rsidRPr="0071333A" w:rsidRDefault="00CB0CE7">
      <w:pPr>
        <w:numPr>
          <w:ilvl w:val="0"/>
          <w:numId w:val="6"/>
        </w:numPr>
      </w:pPr>
      <w:r w:rsidRPr="0071333A">
        <w:t>Doklady požadované k prokázání splnění kvalifikace mohou být uchazečem v nabídce předloženy v prosté kopii. Zadavatel je oprávněn požadovat před uzavřením smlouvy předložení originálů nebo ověřených kopií těchto dokladů. Tam, kde Zadavatel požaduje čestné prohlášení, musí být čestné prohlášení podepsáno statutárním orgánem nebo osobou k tomu výslovně zmocněnou statutárním orgánem. Pro tyto účely Zadavatel stanoví, že podpis takové osoby nemusí být úředně ověřen. V případě podpisu zmocněnou osobou musí být zmocnění součástí dokladů, kterými je splnění kvalifikace prokazováno.</w:t>
      </w:r>
    </w:p>
    <w:p w14:paraId="7CE3BC95" w14:textId="77777777" w:rsidR="00CB0CE7" w:rsidRPr="0071333A" w:rsidRDefault="00CB0CE7">
      <w:pPr>
        <w:numPr>
          <w:ilvl w:val="0"/>
          <w:numId w:val="6"/>
        </w:numPr>
      </w:pPr>
      <w:r w:rsidRPr="0071333A">
        <w:t>Doklady prokazující splnění základních kvalifikačních předpokladů a výpis z obchodního rejstříku nesmějí být dle § 57 odst. 2 ZoVZ starší 90 dnů ke dni podání nabídky.</w:t>
      </w:r>
    </w:p>
    <w:p w14:paraId="47C69E02" w14:textId="77777777" w:rsidR="00CB0CE7" w:rsidRPr="0071333A" w:rsidRDefault="00CB0CE7">
      <w:pPr>
        <w:numPr>
          <w:ilvl w:val="0"/>
          <w:numId w:val="6"/>
        </w:numPr>
      </w:pPr>
      <w:bookmarkStart w:id="99" w:name="_Ref157514745"/>
      <w:r w:rsidRPr="0071333A">
        <w:t>Nevyplývá-li ze zvláštního právního předpisu jinak, prokazuje zahraniční uchazeč splnění kvalifikace způsobem podle právního řádu platného v zemi jeho sídla, místa podnikání nebo bydliště. Pokud se podle tohoto právního řádu určitý doklad nevydává, je zahraniční uchazeč povinen prokázat splnění takové části kvalifikace čestným prohlášením. Není-li povinnost, jejíž splnění má být v rámci kvalifikace prokázáno, v zemi sídla, místa podnikání nebo bydliště zahraničního uchazeče stanovena, učiní o této skutečnosti čestné prohlášení. Doklady prokazující splnění kvalifikace předkládá zahraniční uchazeč v původním jazyce s připojením jejich úředně ověřeného překladu do českého jazyka, pokud v této zadávací dokumentaci není výslovně stanoveno jinak.</w:t>
      </w:r>
    </w:p>
    <w:p w14:paraId="29A89290" w14:textId="77777777" w:rsidR="00CB0CE7" w:rsidRPr="0071333A" w:rsidRDefault="00CB0CE7">
      <w:pPr>
        <w:numPr>
          <w:ilvl w:val="0"/>
          <w:numId w:val="6"/>
        </w:numPr>
      </w:pPr>
      <w:bookmarkStart w:id="100" w:name="_Ref161217433"/>
      <w:r w:rsidRPr="0071333A">
        <w:t xml:space="preserve">Dojde-li do doby konečného rozhodnutí o výběru nejvhodnější nabídky k jakékoliv změně v kvalifikaci uchazeče, která by znamenala nesplnění kvalifikace dle ZoVZ či této zadávací dokumentace, je uchazeč povinen nejpozději do 7 pracovních dnů tuto skutečnost Zadavateli písemně oznámit v souladu s ustanovením § 58 odst. 1 ZoVZ. Uchazeč je povinen předložit potřebné dokumenty prokazující splnění </w:t>
      </w:r>
      <w:r w:rsidRPr="0071333A">
        <w:lastRenderedPageBreak/>
        <w:t>kvalifikace v plném rozsahu do 10 pracovních dnů od oznámení této skutečnosti Zadavateli.</w:t>
      </w:r>
      <w:bookmarkEnd w:id="99"/>
      <w:bookmarkEnd w:id="100"/>
    </w:p>
    <w:p w14:paraId="430B5E00" w14:textId="77777777" w:rsidR="00CB0CE7" w:rsidRPr="0071333A" w:rsidRDefault="00CB0CE7">
      <w:pPr>
        <w:numPr>
          <w:ilvl w:val="0"/>
          <w:numId w:val="6"/>
        </w:numPr>
      </w:pPr>
      <w:bookmarkStart w:id="101" w:name="_Ref179082005"/>
      <w:r w:rsidRPr="0071333A">
        <w:t xml:space="preserve">Zadavatel může v souladu s ustanovením § 59 odst. 4 ZoVZ požadovat po uchazeči, aby písemně objasnil předložené informace či doklady nebo předložil další dodatečné informace prokazující splnění kvalifikace, s výjimkou případů, kdy splnění prokázání kvalifikace nebylo uchazečem prokázáno vůbec. Uchazeč je povinen tuto povinnost splnit v přiměřené lhůtě stanovené Zadavatelem a uvést </w:t>
      </w:r>
      <w:bookmarkStart w:id="102" w:name="_Toc149620635"/>
      <w:r w:rsidRPr="0071333A">
        <w:rPr>
          <w:szCs w:val="22"/>
        </w:rPr>
        <w:t>na jednotlivé požadavky Zadavatele jednoznačné odpovědi.</w:t>
      </w:r>
      <w:bookmarkEnd w:id="101"/>
      <w:bookmarkEnd w:id="102"/>
      <w:r w:rsidRPr="0071333A">
        <w:rPr>
          <w:szCs w:val="22"/>
        </w:rPr>
        <w:t xml:space="preserve"> </w:t>
      </w:r>
    </w:p>
    <w:p w14:paraId="26220EFA" w14:textId="77777777" w:rsidR="00CB0CE7" w:rsidRPr="0071333A" w:rsidRDefault="00CB0CE7">
      <w:pPr>
        <w:numPr>
          <w:ilvl w:val="0"/>
          <w:numId w:val="6"/>
        </w:numPr>
      </w:pPr>
      <w:bookmarkStart w:id="103" w:name="_Ref158552002"/>
      <w:bookmarkStart w:id="104" w:name="_Toc179354888"/>
      <w:bookmarkStart w:id="105" w:name="_Toc191217264"/>
      <w:bookmarkStart w:id="106" w:name="_Toc200426428"/>
      <w:bookmarkStart w:id="107" w:name="_Toc205009799"/>
      <w:r w:rsidRPr="0071333A">
        <w:t>Prokazování splnění kvalifikace uchazečem je možné rovněž způsobem a za podmínek uvedených v části šesté ZoVZ, tj. v § 125 a násl. ZOVZ.</w:t>
      </w:r>
    </w:p>
    <w:p w14:paraId="03A552A8" w14:textId="77777777" w:rsidR="00CB0CE7" w:rsidRPr="0071333A" w:rsidRDefault="00CB0CE7" w:rsidP="006B03DA">
      <w:pPr>
        <w:pStyle w:val="Nadpis2"/>
        <w:numPr>
          <w:ilvl w:val="1"/>
          <w:numId w:val="2"/>
        </w:numPr>
        <w:tabs>
          <w:tab w:val="clear" w:pos="879"/>
          <w:tab w:val="num" w:pos="880"/>
        </w:tabs>
      </w:pPr>
      <w:r w:rsidRPr="0071333A">
        <w:t>Základní kvalifikační předpoklady</w:t>
      </w:r>
      <w:bookmarkEnd w:id="103"/>
      <w:bookmarkEnd w:id="104"/>
      <w:bookmarkEnd w:id="105"/>
      <w:bookmarkEnd w:id="106"/>
      <w:bookmarkEnd w:id="107"/>
    </w:p>
    <w:p w14:paraId="7860B598" w14:textId="77777777" w:rsidR="00CB0CE7" w:rsidRPr="0071333A" w:rsidRDefault="00CB0CE7">
      <w:pPr>
        <w:ind w:left="960"/>
      </w:pPr>
      <w:r w:rsidRPr="0071333A">
        <w:t>Základní kvalifikační předpoklady splňuje v souladu s § 53 ZoVZ uchazeč,</w:t>
      </w:r>
    </w:p>
    <w:p w14:paraId="31237BC2" w14:textId="77777777" w:rsidR="00CB0CE7" w:rsidRPr="0071333A" w:rsidRDefault="00CB0CE7">
      <w:pPr>
        <w:numPr>
          <w:ilvl w:val="0"/>
          <w:numId w:val="7"/>
        </w:numPr>
      </w:pPr>
      <w:r w:rsidRPr="0071333A">
        <w:t xml:space="preserve">který nebyl pravomocně odsouzen pro trestný čin spáchaný ve prospěch organizované zločinecké skupiny, trestný čin účasti na organizované zločinecké skupině, legalizace výnosů z trestné činnosti, podílnictví, přijetí úplatku, podplácení, nepřímého úplatkářství, podvodu, úvěrového podvodu, včetně případů, kdy jde o přípravu nebo pokus nebo účastenství na takovém trestném činu, nebo došlo k zahlazení odsouzení za spáchání takového trestného činu; uchazeč prokazuje v souladu s § 53 odst. 1 písm. a) a odst. 3 ZoVZ, a to </w:t>
      </w:r>
      <w:r w:rsidRPr="0071333A">
        <w:rPr>
          <w:b/>
        </w:rPr>
        <w:t>výpisem z evidence Rejstříků</w:t>
      </w:r>
      <w:r w:rsidRPr="0071333A">
        <w:t xml:space="preserve"> </w:t>
      </w:r>
      <w:r w:rsidRPr="0071333A">
        <w:rPr>
          <w:b/>
        </w:rPr>
        <w:t>trestů</w:t>
      </w:r>
      <w:r w:rsidRPr="0071333A">
        <w:t>;</w:t>
      </w:r>
    </w:p>
    <w:p w14:paraId="394F9EEA" w14:textId="77777777" w:rsidR="00CB0CE7" w:rsidRPr="0071333A" w:rsidRDefault="00CB0CE7">
      <w:pPr>
        <w:numPr>
          <w:ilvl w:val="0"/>
          <w:numId w:val="7"/>
        </w:numPr>
      </w:pPr>
      <w:r w:rsidRPr="0071333A">
        <w:t>který nebyl pravomocně odsouzen pro trestný čin, jehož skutková podstata souvisí s předmětem podnikání uchazeče podle zvláštních právních předpisů nebo došlo k zahlazení odsouzení za spáchání takového trestného činu; uchazeč prokazuje v souladu s § 53 odst. 1 písm. b) a odst. 3 ZoVZ, a to</w:t>
      </w:r>
      <w:r w:rsidRPr="0071333A">
        <w:rPr>
          <w:b/>
        </w:rPr>
        <w:t xml:space="preserve"> výpisem z evidence Rejstříků trestů</w:t>
      </w:r>
      <w:r w:rsidRPr="0071333A">
        <w:t>;</w:t>
      </w:r>
    </w:p>
    <w:p w14:paraId="3E903DE4" w14:textId="77777777" w:rsidR="00CB0CE7" w:rsidRPr="0071333A" w:rsidRDefault="00CB0CE7">
      <w:pPr>
        <w:numPr>
          <w:ilvl w:val="0"/>
          <w:numId w:val="7"/>
        </w:numPr>
      </w:pPr>
      <w:bookmarkStart w:id="108" w:name="_Ref159081630"/>
      <w:r w:rsidRPr="0071333A">
        <w:t>který v posledních 3 letech nenaplnil skutkovou podstatu jednání nekalé soutěže formou podplácení podle § 49 obchodního zákoníku; uchazeč prokazuje v souladu s § 53 odst. 1 písm. c) a odst. 3 ZoVZ, a to</w:t>
      </w:r>
      <w:r w:rsidRPr="0071333A">
        <w:rPr>
          <w:b/>
        </w:rPr>
        <w:t xml:space="preserve"> čestným prohlášením</w:t>
      </w:r>
      <w:r w:rsidRPr="0071333A">
        <w:t>;</w:t>
      </w:r>
      <w:bookmarkEnd w:id="108"/>
    </w:p>
    <w:p w14:paraId="3EA32739" w14:textId="77777777" w:rsidR="00CB0CE7" w:rsidRPr="0071333A" w:rsidRDefault="00CB0CE7">
      <w:pPr>
        <w:numPr>
          <w:ilvl w:val="0"/>
          <w:numId w:val="7"/>
        </w:numPr>
      </w:pPr>
      <w:bookmarkStart w:id="109" w:name="_Ref159081637"/>
      <w:r w:rsidRPr="0071333A">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uchazeč prokazuje v souladu s § 53 odst. 1 písm. d) a odst. 3 ZoVZ, a to</w:t>
      </w:r>
      <w:r w:rsidRPr="0071333A">
        <w:rPr>
          <w:b/>
        </w:rPr>
        <w:t xml:space="preserve"> čestným prohlášením</w:t>
      </w:r>
      <w:r w:rsidRPr="0071333A">
        <w:t>;</w:t>
      </w:r>
      <w:bookmarkEnd w:id="109"/>
    </w:p>
    <w:p w14:paraId="142495EB" w14:textId="77777777" w:rsidR="00CB0CE7" w:rsidRPr="0071333A" w:rsidRDefault="00CB0CE7">
      <w:pPr>
        <w:numPr>
          <w:ilvl w:val="0"/>
          <w:numId w:val="7"/>
        </w:numPr>
      </w:pPr>
      <w:bookmarkStart w:id="110" w:name="_Ref159081641"/>
      <w:r w:rsidRPr="0071333A">
        <w:t>který není v likvidaci; uchazeč tuto skutečnost prokazuje v souladu s § 53 odst. 1 písm. e) a odst. 3 ZoVZ, a to</w:t>
      </w:r>
      <w:r w:rsidRPr="0071333A">
        <w:rPr>
          <w:b/>
        </w:rPr>
        <w:t xml:space="preserve"> čestným prohlášením</w:t>
      </w:r>
      <w:r w:rsidRPr="0071333A">
        <w:t>;</w:t>
      </w:r>
      <w:bookmarkEnd w:id="110"/>
    </w:p>
    <w:p w14:paraId="5A98148A" w14:textId="77777777" w:rsidR="00CB0CE7" w:rsidRPr="0071333A" w:rsidRDefault="00CB0CE7">
      <w:pPr>
        <w:numPr>
          <w:ilvl w:val="0"/>
          <w:numId w:val="7"/>
        </w:numPr>
      </w:pPr>
      <w:bookmarkStart w:id="111" w:name="_Ref159081649"/>
      <w:r w:rsidRPr="0071333A">
        <w:t>který nemá v evidenci daní zachyceny daňové nedoplatky, a to jak v České republice, tak v zemi sídla, místa podnikání či bydliště uchazeče; uchazeč prokazuje v souladu s § 53 odst. 1 písm. f) a odst. 3 ZoVZ, a to</w:t>
      </w:r>
      <w:r w:rsidRPr="0071333A">
        <w:rPr>
          <w:b/>
        </w:rPr>
        <w:t xml:space="preserve"> potvrzením </w:t>
      </w:r>
      <w:r w:rsidRPr="0071333A">
        <w:t xml:space="preserve">příslušného finančního úřadu a ve vztahu ke spotřební dani </w:t>
      </w:r>
      <w:r w:rsidRPr="0071333A">
        <w:rPr>
          <w:b/>
        </w:rPr>
        <w:t>čestným prohlášením</w:t>
      </w:r>
      <w:r w:rsidRPr="0071333A">
        <w:t>;</w:t>
      </w:r>
      <w:bookmarkEnd w:id="111"/>
    </w:p>
    <w:p w14:paraId="1758C681" w14:textId="77777777" w:rsidR="00CB0CE7" w:rsidRPr="0071333A" w:rsidRDefault="00CB0CE7">
      <w:pPr>
        <w:numPr>
          <w:ilvl w:val="0"/>
          <w:numId w:val="7"/>
        </w:numPr>
      </w:pPr>
      <w:bookmarkStart w:id="112" w:name="_Ref159209127"/>
      <w:r w:rsidRPr="0071333A">
        <w:t>který nemá nedoplatek na pojistném a na penále na veřejné zdravotní pojištění, a to jak v České republice, tak v zemi sídla, místa podnikání či bydliště uchazeče; uchazeč prokazuje v souladu s § 53 odst. 1 písm. g) a odst. 3 ZoVZ, a to</w:t>
      </w:r>
      <w:r w:rsidRPr="0071333A">
        <w:rPr>
          <w:b/>
        </w:rPr>
        <w:t xml:space="preserve"> čestným prohlášením</w:t>
      </w:r>
      <w:r w:rsidRPr="0071333A">
        <w:t>;</w:t>
      </w:r>
      <w:bookmarkEnd w:id="112"/>
    </w:p>
    <w:p w14:paraId="43C40A92" w14:textId="77777777" w:rsidR="00CB0CE7" w:rsidRPr="0071333A" w:rsidRDefault="00CB0CE7">
      <w:pPr>
        <w:numPr>
          <w:ilvl w:val="0"/>
          <w:numId w:val="7"/>
        </w:numPr>
      </w:pPr>
      <w:r w:rsidRPr="0071333A">
        <w:t>který nemá nedoplatek na pojistném a na penále na sociální zabezpečení a příspěvku na státní politiku zaměstnanosti, a to jak v České republice, tak v zemi sídla, místa podnikání či bydliště uchazeče; uchazeč prokazuje v souladu s § 53 odst. 1 písm. h) a odst. 3 ZoVZ, a to</w:t>
      </w:r>
      <w:r w:rsidRPr="0071333A">
        <w:rPr>
          <w:b/>
        </w:rPr>
        <w:t xml:space="preserve"> potvrzením</w:t>
      </w:r>
      <w:r w:rsidRPr="0071333A">
        <w:t xml:space="preserve"> příslušného orgánu či instituce, zejm. České správy sociálního zabezpečení.</w:t>
      </w:r>
    </w:p>
    <w:p w14:paraId="52D6565C" w14:textId="77777777" w:rsidR="00CB0CE7" w:rsidRPr="0071333A" w:rsidRDefault="00CB0CE7">
      <w:pPr>
        <w:numPr>
          <w:ilvl w:val="0"/>
          <w:numId w:val="7"/>
        </w:numPr>
      </w:pPr>
      <w:bookmarkStart w:id="113" w:name="_Ref198977282"/>
      <w:r w:rsidRPr="0071333A">
        <w:lastRenderedPageBreak/>
        <w:t xml:space="preserve">který nebyl v posledních 3 letech pravomocně disciplinárně </w:t>
      </w:r>
      <w:r w:rsidR="00441ACB" w:rsidRPr="0071333A">
        <w:t>potrestán, či</w:t>
      </w:r>
      <w:r w:rsidRPr="0071333A">
        <w:t xml:space="preserve"> mu nebylo pravomocně uloženo kárné opatření podle zvláštních právních předpisů, je-li podle § 54 písm. d) ZoVZ požadováno prokázání odborné způsobilosti podle zvláštních právních předpisů; pokud dodavatel vykonává tuto činnost prostřednictvím odpovědného zástupce nebo jiné osoby odpovídající za činnost dodavatele, vztahuje se tento předpoklad na tyto osoby; uchazeč prokazuje v souladu s § 53 odst. 1 písm. i) a odst. 3 ZoVZ, a to </w:t>
      </w:r>
      <w:r w:rsidRPr="0071333A">
        <w:rPr>
          <w:b/>
        </w:rPr>
        <w:t>čestným prohlášením</w:t>
      </w:r>
      <w:bookmarkEnd w:id="113"/>
      <w:r w:rsidRPr="0071333A">
        <w:t>.</w:t>
      </w:r>
    </w:p>
    <w:p w14:paraId="03BBE0AA" w14:textId="77777777" w:rsidR="00CB0CE7" w:rsidRPr="0071333A" w:rsidRDefault="00CB0CE7">
      <w:pPr>
        <w:numPr>
          <w:ilvl w:val="0"/>
          <w:numId w:val="7"/>
        </w:numPr>
      </w:pPr>
      <w:r w:rsidRPr="0071333A">
        <w:t xml:space="preserve">který není veden v rejstříku osob se zákazem plnění veřejných zakázek; uchazeč prokazuje v souladu s § 53 odst. 1 písm. j) a odst. 3 ZoVZ, a to </w:t>
      </w:r>
      <w:r w:rsidRPr="0071333A">
        <w:rPr>
          <w:b/>
        </w:rPr>
        <w:t>čestným prohlášením</w:t>
      </w:r>
      <w:r w:rsidRPr="0071333A">
        <w:t>.</w:t>
      </w:r>
    </w:p>
    <w:p w14:paraId="59A69A0C" w14:textId="77777777" w:rsidR="00CB0CE7" w:rsidRPr="0071333A" w:rsidRDefault="00CB0CE7">
      <w:pPr>
        <w:numPr>
          <w:ilvl w:val="0"/>
          <w:numId w:val="7"/>
        </w:numPr>
      </w:pPr>
      <w:r w:rsidRPr="0071333A">
        <w:t xml:space="preserve">kterému nebyla v posledních 3 letech pravomocně uložena pokuta za umožnění výkonu nelegální práce podle zvláštního právního předpisu; uchazeč prokazuje v souladu s § 53 odst. 1 písm. k) a odst. 3 ZoVZ, a to </w:t>
      </w:r>
      <w:r w:rsidRPr="0071333A">
        <w:rPr>
          <w:b/>
        </w:rPr>
        <w:t>čestným prohlášením</w:t>
      </w:r>
      <w:r w:rsidRPr="0071333A">
        <w:t>.</w:t>
      </w:r>
    </w:p>
    <w:p w14:paraId="6770925A" w14:textId="77777777" w:rsidR="00CB0CE7" w:rsidRPr="0071333A" w:rsidRDefault="00CB0CE7" w:rsidP="0011206F">
      <w:pPr>
        <w:ind w:left="960"/>
      </w:pPr>
    </w:p>
    <w:p w14:paraId="64AB7849" w14:textId="77777777" w:rsidR="00CB0CE7" w:rsidRPr="0071333A" w:rsidRDefault="00CB0CE7" w:rsidP="0011206F">
      <w:pPr>
        <w:ind w:left="960"/>
      </w:pPr>
      <w:r w:rsidRPr="0071333A">
        <w:t>U předpokladů stanovených v tomto bodu pod písm. a) a b) platí, že jde-li o právnickou osobu, musí tyto předpoklady splňovat jak tato právnická osoba, tak její statutární orgán nebo každý člen statutárního orgánu, a je-li statutárním orgánem uchazeče či členem statutárního orgánu uchazeče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uchazeč splňovat jak ve vztahu k území České republiky, tak k zemi svého sídla, místa podnikání či bydliště.</w:t>
      </w:r>
    </w:p>
    <w:p w14:paraId="21327073" w14:textId="77777777" w:rsidR="00CB0CE7" w:rsidRPr="0071333A" w:rsidRDefault="00CB0CE7">
      <w:pPr>
        <w:ind w:left="960"/>
        <w:rPr>
          <w:highlight w:val="yellow"/>
        </w:rPr>
      </w:pPr>
    </w:p>
    <w:p w14:paraId="27109CC8" w14:textId="77777777" w:rsidR="00CB0CE7" w:rsidRPr="0071333A" w:rsidRDefault="00CB0CE7" w:rsidP="0048238E">
      <w:pPr>
        <w:ind w:left="960"/>
      </w:pPr>
      <w:r w:rsidRPr="0071333A">
        <w:t xml:space="preserve">Vzor </w:t>
      </w:r>
      <w:r w:rsidRPr="00B5710A">
        <w:t xml:space="preserve">čestného prohlášení k prokázání splnění základních kvalifikačních předpokladů uvedených v bodech </w:t>
      </w:r>
      <w:r w:rsidR="00AD6B56" w:rsidRPr="00B5710A">
        <w:fldChar w:fldCharType="begin"/>
      </w:r>
      <w:r w:rsidR="00E964DF" w:rsidRPr="00B5710A">
        <w:instrText xml:space="preserve"> REF _Ref159081630 \r \h  \* MERGEFORMAT </w:instrText>
      </w:r>
      <w:r w:rsidR="00AD6B56" w:rsidRPr="00B5710A">
        <w:fldChar w:fldCharType="separate"/>
      </w:r>
      <w:r w:rsidR="00111AD2">
        <w:t>(c)</w:t>
      </w:r>
      <w:r w:rsidR="00AD6B56" w:rsidRPr="00B5710A">
        <w:fldChar w:fldCharType="end"/>
      </w:r>
      <w:r w:rsidRPr="00B5710A">
        <w:t xml:space="preserve">, </w:t>
      </w:r>
      <w:r w:rsidR="00AD6B56" w:rsidRPr="00B5710A">
        <w:fldChar w:fldCharType="begin"/>
      </w:r>
      <w:r w:rsidR="00E964DF" w:rsidRPr="00B5710A">
        <w:instrText xml:space="preserve"> REF _Ref159081637 \r \h  \* MERGEFORMAT </w:instrText>
      </w:r>
      <w:r w:rsidR="00AD6B56" w:rsidRPr="00B5710A">
        <w:fldChar w:fldCharType="separate"/>
      </w:r>
      <w:r w:rsidR="00111AD2">
        <w:t>(d)</w:t>
      </w:r>
      <w:r w:rsidR="00AD6B56" w:rsidRPr="00B5710A">
        <w:fldChar w:fldCharType="end"/>
      </w:r>
      <w:r w:rsidRPr="00B5710A">
        <w:t xml:space="preserve">, </w:t>
      </w:r>
      <w:r w:rsidR="00AD6B56" w:rsidRPr="00B5710A">
        <w:fldChar w:fldCharType="begin"/>
      </w:r>
      <w:r w:rsidR="00E964DF" w:rsidRPr="00B5710A">
        <w:instrText xml:space="preserve"> REF _Ref159081641 \r \h  \* MERGEFORMAT </w:instrText>
      </w:r>
      <w:r w:rsidR="00AD6B56" w:rsidRPr="00B5710A">
        <w:fldChar w:fldCharType="separate"/>
      </w:r>
      <w:r w:rsidR="00111AD2">
        <w:t>(e)</w:t>
      </w:r>
      <w:r w:rsidR="00AD6B56" w:rsidRPr="00B5710A">
        <w:fldChar w:fldCharType="end"/>
      </w:r>
      <w:r w:rsidRPr="00B5710A">
        <w:t xml:space="preserve">, </w:t>
      </w:r>
      <w:r w:rsidR="00AD6B56" w:rsidRPr="00B5710A">
        <w:fldChar w:fldCharType="begin"/>
      </w:r>
      <w:r w:rsidR="00E964DF" w:rsidRPr="00B5710A">
        <w:instrText xml:space="preserve"> REF _Ref159081649 \r \h  \* MERGEFORMAT </w:instrText>
      </w:r>
      <w:r w:rsidR="00AD6B56" w:rsidRPr="00B5710A">
        <w:fldChar w:fldCharType="separate"/>
      </w:r>
      <w:r w:rsidR="00111AD2">
        <w:t>(f)</w:t>
      </w:r>
      <w:r w:rsidR="00AD6B56" w:rsidRPr="00B5710A">
        <w:fldChar w:fldCharType="end"/>
      </w:r>
      <w:r w:rsidRPr="00B5710A">
        <w:t xml:space="preserve">, </w:t>
      </w:r>
      <w:r w:rsidR="00AD6B56" w:rsidRPr="00B5710A">
        <w:fldChar w:fldCharType="begin"/>
      </w:r>
      <w:r w:rsidR="00E964DF" w:rsidRPr="00B5710A">
        <w:instrText xml:space="preserve"> REF _Ref159209127 \r \h  \* MERGEFORMAT </w:instrText>
      </w:r>
      <w:r w:rsidR="00AD6B56" w:rsidRPr="00B5710A">
        <w:fldChar w:fldCharType="separate"/>
      </w:r>
      <w:r w:rsidR="00111AD2">
        <w:t>(g)</w:t>
      </w:r>
      <w:r w:rsidR="00AD6B56" w:rsidRPr="00B5710A">
        <w:fldChar w:fldCharType="end"/>
      </w:r>
      <w:r w:rsidRPr="00B5710A">
        <w:t xml:space="preserve">, </w:t>
      </w:r>
      <w:r w:rsidR="00AD6B56" w:rsidRPr="00B5710A">
        <w:fldChar w:fldCharType="begin"/>
      </w:r>
      <w:r w:rsidR="00E964DF" w:rsidRPr="00B5710A">
        <w:instrText xml:space="preserve"> REF _Ref198977282 \r \h  \* MERGEFORMAT </w:instrText>
      </w:r>
      <w:r w:rsidR="00AD6B56" w:rsidRPr="00B5710A">
        <w:fldChar w:fldCharType="separate"/>
      </w:r>
      <w:r w:rsidR="00111AD2">
        <w:t>(i)</w:t>
      </w:r>
      <w:r w:rsidR="00AD6B56" w:rsidRPr="00B5710A">
        <w:fldChar w:fldCharType="end"/>
      </w:r>
      <w:r w:rsidRPr="00B5710A">
        <w:t>, (j) a (k) je uveden v příloze zadávací dokumentace (viz</w:t>
      </w:r>
      <w:r w:rsidR="0048238E" w:rsidRPr="00B5710A">
        <w:t xml:space="preserve"> Příloha 4.1</w:t>
      </w:r>
      <w:r w:rsidRPr="00B5710A">
        <w:t>).</w:t>
      </w:r>
    </w:p>
    <w:p w14:paraId="435B768E" w14:textId="77777777" w:rsidR="00CB0CE7" w:rsidRPr="0071333A" w:rsidRDefault="00CB0CE7">
      <w:pPr>
        <w:pStyle w:val="Nadpis2"/>
        <w:numPr>
          <w:ilvl w:val="1"/>
          <w:numId w:val="2"/>
        </w:numPr>
      </w:pPr>
      <w:bookmarkStart w:id="114" w:name="_Ref158552016"/>
      <w:bookmarkStart w:id="115" w:name="_Toc179354889"/>
      <w:bookmarkStart w:id="116" w:name="_Toc191217265"/>
      <w:bookmarkStart w:id="117" w:name="_Toc200426429"/>
      <w:bookmarkStart w:id="118" w:name="_Toc205009800"/>
      <w:r w:rsidRPr="0071333A">
        <w:t>Profesní kvalifikační předpoklady</w:t>
      </w:r>
      <w:bookmarkEnd w:id="114"/>
      <w:bookmarkEnd w:id="115"/>
      <w:bookmarkEnd w:id="116"/>
      <w:bookmarkEnd w:id="117"/>
      <w:bookmarkEnd w:id="118"/>
    </w:p>
    <w:p w14:paraId="26DFED85" w14:textId="77777777" w:rsidR="00CB0CE7" w:rsidRPr="0071333A" w:rsidRDefault="00CB0CE7">
      <w:pPr>
        <w:tabs>
          <w:tab w:val="left" w:pos="1560"/>
        </w:tabs>
        <w:ind w:left="960"/>
      </w:pPr>
      <w:r w:rsidRPr="0071333A">
        <w:t>K prokázání splnění profesních kvalifikačních předpokladů předloží uchazeč následující doklady:</w:t>
      </w:r>
    </w:p>
    <w:p w14:paraId="77A7C92D" w14:textId="77777777" w:rsidR="00BC2D57" w:rsidRPr="00F42C93" w:rsidRDefault="00BC2D57" w:rsidP="00CA43CF">
      <w:pPr>
        <w:numPr>
          <w:ilvl w:val="4"/>
          <w:numId w:val="2"/>
        </w:numPr>
      </w:pPr>
      <w:r w:rsidRPr="00F42C93">
        <w:rPr>
          <w:b/>
        </w:rPr>
        <w:t>výpis z obchodního rejstříku</w:t>
      </w:r>
      <w:r w:rsidRPr="00F42C93">
        <w:t>, pokud je v něm uchazeč zapsán, či výpis z jiné obdobné</w:t>
      </w:r>
      <w:r w:rsidR="00082026" w:rsidRPr="00F42C93">
        <w:t xml:space="preserve"> evidence, pokud je v ní zapsán</w:t>
      </w:r>
      <w:r w:rsidR="00326990" w:rsidRPr="00F42C93">
        <w:t xml:space="preserve">. </w:t>
      </w:r>
      <w:r w:rsidR="00DE446A" w:rsidRPr="00F42C93">
        <w:t>Uchazeči, kteří jsou veřejnými či státními vysokými školami ve smyslu Zákona o VŠ, a nejsou zapsání v obchodním rejstříku ani jiné obdobné evidenci, prokáží svou existenci předložením čestného prohlášení s odkazem na zákon, jímž byli založeni;</w:t>
      </w:r>
    </w:p>
    <w:p w14:paraId="7ADDB696" w14:textId="77777777" w:rsidR="003171F0" w:rsidRPr="00F42C93" w:rsidRDefault="003171F0" w:rsidP="00CA43CF">
      <w:pPr>
        <w:numPr>
          <w:ilvl w:val="4"/>
          <w:numId w:val="2"/>
        </w:numPr>
      </w:pPr>
      <w:r w:rsidRPr="00F42C93">
        <w:rPr>
          <w:b/>
        </w:rPr>
        <w:t>státní souhlas</w:t>
      </w:r>
      <w:r w:rsidRPr="00F42C93">
        <w:t xml:space="preserve"> s působením právnické osoby jako soukromé vysoké školy</w:t>
      </w:r>
      <w:r w:rsidR="00CE44A5" w:rsidRPr="00F42C93">
        <w:t xml:space="preserve"> </w:t>
      </w:r>
      <w:r w:rsidR="00104A22" w:rsidRPr="00F42C93">
        <w:t xml:space="preserve">v ČR </w:t>
      </w:r>
      <w:r w:rsidR="00CE44A5" w:rsidRPr="00F42C93">
        <w:t xml:space="preserve">vydávaný podle </w:t>
      </w:r>
      <w:r w:rsidR="002275DA" w:rsidRPr="00F42C93">
        <w:t>Z</w:t>
      </w:r>
      <w:r w:rsidR="00CE44A5" w:rsidRPr="00F42C93">
        <w:t xml:space="preserve">ákona o </w:t>
      </w:r>
      <w:r w:rsidR="00872920" w:rsidRPr="00F42C93">
        <w:t>VŠ</w:t>
      </w:r>
      <w:r w:rsidR="00CE44A5" w:rsidRPr="00F42C93">
        <w:t>,</w:t>
      </w:r>
      <w:r w:rsidR="00B665BF" w:rsidRPr="00F42C93">
        <w:t xml:space="preserve"> pokud uchazeč </w:t>
      </w:r>
      <w:r w:rsidR="00104A22" w:rsidRPr="00F42C93">
        <w:t xml:space="preserve">není veřejnou či státní </w:t>
      </w:r>
      <w:r w:rsidR="00B665BF" w:rsidRPr="00F42C93">
        <w:t>vysokou školou</w:t>
      </w:r>
      <w:r w:rsidR="00104A22" w:rsidRPr="00F42C93">
        <w:t xml:space="preserve"> ve smyslu </w:t>
      </w:r>
      <w:r w:rsidR="002275DA" w:rsidRPr="00F42C93">
        <w:t>Z</w:t>
      </w:r>
      <w:r w:rsidR="00104A22" w:rsidRPr="00F42C93">
        <w:t xml:space="preserve">ákona o </w:t>
      </w:r>
      <w:r w:rsidR="00872920" w:rsidRPr="00F42C93">
        <w:t>VŠ</w:t>
      </w:r>
      <w:r w:rsidRPr="00F42C93">
        <w:t>;</w:t>
      </w:r>
    </w:p>
    <w:p w14:paraId="26B2806B" w14:textId="521C7B34" w:rsidR="003171F0" w:rsidRPr="00F42C93" w:rsidRDefault="003171F0" w:rsidP="00CA43CF">
      <w:pPr>
        <w:numPr>
          <w:ilvl w:val="4"/>
          <w:numId w:val="2"/>
        </w:numPr>
      </w:pPr>
      <w:r w:rsidRPr="00F42C93">
        <w:t xml:space="preserve">doklady o oprávnění k podnikání podle zvláštních právních předpisů v rozsahu odpovídajícím předmětu veřejné zakázky, zejména doklady prokazující příslušná </w:t>
      </w:r>
      <w:r w:rsidRPr="00F42C93">
        <w:rPr>
          <w:b/>
        </w:rPr>
        <w:t>živnostenská oprávnění či licence</w:t>
      </w:r>
      <w:r w:rsidR="00E66643">
        <w:t>.</w:t>
      </w:r>
    </w:p>
    <w:p w14:paraId="79F38713" w14:textId="77777777" w:rsidR="00CB0CE7" w:rsidRPr="00B5710A" w:rsidRDefault="00CB0CE7" w:rsidP="006B03DA">
      <w:pPr>
        <w:pStyle w:val="Nadpis2"/>
        <w:numPr>
          <w:ilvl w:val="1"/>
          <w:numId w:val="2"/>
        </w:numPr>
        <w:tabs>
          <w:tab w:val="clear" w:pos="879"/>
        </w:tabs>
        <w:ind w:left="770" w:hanging="770"/>
      </w:pPr>
      <w:bookmarkStart w:id="119" w:name="_Ref158552049"/>
      <w:bookmarkStart w:id="120" w:name="_Toc179354890"/>
      <w:bookmarkStart w:id="121" w:name="_Toc191217266"/>
      <w:bookmarkStart w:id="122" w:name="_Toc200426430"/>
      <w:bookmarkStart w:id="123" w:name="_Toc205009801"/>
      <w:r w:rsidRPr="0071333A">
        <w:t xml:space="preserve">ekonomická </w:t>
      </w:r>
      <w:r w:rsidRPr="00B5710A">
        <w:t>a finanční způsobilost splnit veřejnou zakázku</w:t>
      </w:r>
      <w:bookmarkEnd w:id="119"/>
      <w:bookmarkEnd w:id="120"/>
      <w:bookmarkEnd w:id="121"/>
      <w:bookmarkEnd w:id="122"/>
      <w:bookmarkEnd w:id="123"/>
    </w:p>
    <w:p w14:paraId="0E91D2CD" w14:textId="77777777" w:rsidR="00CB0CE7" w:rsidRPr="0071333A" w:rsidRDefault="00CB0CE7" w:rsidP="00E66643">
      <w:pPr>
        <w:ind w:left="851"/>
      </w:pPr>
      <w:r w:rsidRPr="00B5710A">
        <w:t>V souladu s § 50 odst. 1 písm. c) ZoVZ předloží uchazeč čestné prohlášení o své ekonomické a finanční způsobilosti splnit veřejnou zakázku. Vzor čestného prohlášení je uveden v příloze zadávací dokumentace (viz</w:t>
      </w:r>
      <w:r w:rsidR="008A587A" w:rsidRPr="00B5710A">
        <w:t xml:space="preserve"> Příloha 4.2</w:t>
      </w:r>
      <w:r w:rsidRPr="00B5710A">
        <w:t>).</w:t>
      </w:r>
    </w:p>
    <w:p w14:paraId="0B50AF5C" w14:textId="77777777" w:rsidR="00723BE0" w:rsidRPr="0071333A" w:rsidRDefault="00723BE0" w:rsidP="006B03DA">
      <w:pPr>
        <w:keepNext/>
        <w:numPr>
          <w:ilvl w:val="1"/>
          <w:numId w:val="2"/>
        </w:numPr>
        <w:tabs>
          <w:tab w:val="clear" w:pos="879"/>
          <w:tab w:val="num" w:pos="770"/>
        </w:tabs>
        <w:snapToGrid w:val="0"/>
        <w:spacing w:before="240" w:after="60"/>
        <w:ind w:left="770" w:hanging="770"/>
        <w:outlineLvl w:val="1"/>
        <w:rPr>
          <w:b/>
          <w:smallCaps/>
          <w:szCs w:val="22"/>
        </w:rPr>
      </w:pPr>
      <w:bookmarkStart w:id="124" w:name="_Ref158552069"/>
      <w:bookmarkStart w:id="125" w:name="_Toc179354891"/>
      <w:bookmarkStart w:id="126" w:name="_Toc191217267"/>
      <w:bookmarkStart w:id="127" w:name="_Toc200426431"/>
      <w:bookmarkStart w:id="128" w:name="_Toc205009802"/>
      <w:bookmarkStart w:id="129" w:name="_Ref158284508"/>
      <w:r w:rsidRPr="0071333A">
        <w:rPr>
          <w:b/>
          <w:smallCaps/>
          <w:szCs w:val="22"/>
        </w:rPr>
        <w:lastRenderedPageBreak/>
        <w:t>Technické kvalifikační předpoklady</w:t>
      </w:r>
      <w:bookmarkEnd w:id="124"/>
      <w:bookmarkEnd w:id="125"/>
      <w:bookmarkEnd w:id="126"/>
      <w:bookmarkEnd w:id="127"/>
      <w:bookmarkEnd w:id="128"/>
    </w:p>
    <w:p w14:paraId="762C70A2" w14:textId="484DF41B" w:rsidR="00CA43CF" w:rsidRPr="00E66643" w:rsidRDefault="00723BE0" w:rsidP="00E66643">
      <w:pPr>
        <w:spacing w:before="0" w:after="0"/>
        <w:ind w:left="851" w:hanging="851"/>
        <w:rPr>
          <w:rFonts w:eastAsia="Calibri"/>
          <w:szCs w:val="22"/>
        </w:rPr>
      </w:pPr>
      <w:r w:rsidRPr="0071333A">
        <w:rPr>
          <w:rFonts w:eastAsia="Calibri"/>
          <w:szCs w:val="22"/>
        </w:rPr>
        <w:tab/>
      </w:r>
      <w:r w:rsidRPr="00CA43CF">
        <w:rPr>
          <w:rFonts w:eastAsia="Calibri"/>
          <w:szCs w:val="22"/>
        </w:rPr>
        <w:t>K prokázání splnění technických kvalifikačních předpokladů musí uchazeč p</w:t>
      </w:r>
      <w:bookmarkStart w:id="130" w:name="_Ref157581843"/>
      <w:r w:rsidRPr="00CA43CF">
        <w:rPr>
          <w:rFonts w:eastAsia="Calibri"/>
          <w:szCs w:val="22"/>
        </w:rPr>
        <w:t>ředložit</w:t>
      </w:r>
      <w:bookmarkEnd w:id="130"/>
      <w:r w:rsidR="00E66643">
        <w:rPr>
          <w:rFonts w:eastAsia="Calibri"/>
          <w:szCs w:val="22"/>
        </w:rPr>
        <w:t xml:space="preserve"> </w:t>
      </w:r>
      <w:r w:rsidR="00CA43CF" w:rsidRPr="00E66643">
        <w:rPr>
          <w:rFonts w:eastAsia="Calibri"/>
          <w:b/>
        </w:rPr>
        <w:t>čestné prohlášení uchazeče</w:t>
      </w:r>
      <w:r w:rsidR="00CA43CF" w:rsidRPr="00E66643">
        <w:rPr>
          <w:rFonts w:eastAsia="Calibri"/>
        </w:rPr>
        <w:t xml:space="preserve"> o tom, že hlavní projektový manažer je</w:t>
      </w:r>
      <w:r w:rsidR="00CA43CF" w:rsidRPr="00E66643">
        <w:t xml:space="preserve">, či v případě uzavření smlouvy s uchazečem bude, osobou pověřenou koordinací </w:t>
      </w:r>
      <w:r w:rsidR="00CA22FD">
        <w:t>celého projektu na všech fakultách a katedrách uchazeče</w:t>
      </w:r>
      <w:r w:rsidR="007939B0">
        <w:t xml:space="preserve"> podílejících se na plnění veřejné zakázky</w:t>
      </w:r>
      <w:r w:rsidR="00CA43CF" w:rsidRPr="00E66643">
        <w:t>.</w:t>
      </w:r>
      <w:r w:rsidR="00B5710A" w:rsidRPr="00B5710A">
        <w:t xml:space="preserve"> Vzor čestného prohlášení je uveden v příloze zadávací dokumentace (viz Příloha 4.</w:t>
      </w:r>
      <w:r w:rsidR="00B5710A">
        <w:t>3</w:t>
      </w:r>
      <w:r w:rsidR="00B5710A" w:rsidRPr="00B5710A">
        <w:t>).</w:t>
      </w:r>
    </w:p>
    <w:p w14:paraId="17B5DB35" w14:textId="77777777" w:rsidR="00CB0CE7" w:rsidRPr="0071333A" w:rsidRDefault="00CB0CE7">
      <w:pPr>
        <w:pStyle w:val="Nadpis1"/>
        <w:numPr>
          <w:ilvl w:val="0"/>
          <w:numId w:val="2"/>
        </w:numPr>
      </w:pPr>
      <w:bookmarkStart w:id="131" w:name="_Toc205009803"/>
      <w:bookmarkEnd w:id="77"/>
      <w:bookmarkEnd w:id="78"/>
      <w:bookmarkEnd w:id="91"/>
      <w:bookmarkEnd w:id="92"/>
      <w:bookmarkEnd w:id="129"/>
      <w:r w:rsidRPr="0071333A">
        <w:t>nabídka</w:t>
      </w:r>
      <w:bookmarkEnd w:id="131"/>
    </w:p>
    <w:p w14:paraId="36A72F62" w14:textId="77777777" w:rsidR="00CB0CE7" w:rsidRPr="0071333A" w:rsidRDefault="00CB0CE7">
      <w:pPr>
        <w:pStyle w:val="Nadpis2"/>
        <w:numPr>
          <w:ilvl w:val="1"/>
          <w:numId w:val="2"/>
        </w:numPr>
      </w:pPr>
      <w:bookmarkStart w:id="132" w:name="_Toc205009804"/>
      <w:bookmarkStart w:id="133" w:name="_Toc156356658"/>
      <w:bookmarkStart w:id="134" w:name="_Ref189569897"/>
      <w:r w:rsidRPr="0071333A">
        <w:t>Kontaktní osoba uchazeče</w:t>
      </w:r>
      <w:bookmarkEnd w:id="132"/>
    </w:p>
    <w:p w14:paraId="46D1A61B" w14:textId="77777777" w:rsidR="00CB0CE7" w:rsidRPr="0071333A" w:rsidRDefault="00CB0CE7" w:rsidP="00C56881">
      <w:pPr>
        <w:pStyle w:val="Normal1"/>
      </w:pPr>
      <w:r w:rsidRPr="0071333A">
        <w:t>Uchazeč jmenuje v souvislosti s</w:t>
      </w:r>
      <w:r w:rsidR="00C56881">
        <w:t>e svou</w:t>
      </w:r>
      <w:r w:rsidRPr="0071333A">
        <w:t xml:space="preserve"> účastí v zadávacím řízení v nabídce kontaktní osobu včetně </w:t>
      </w:r>
      <w:r w:rsidRPr="00B5710A">
        <w:t>adresy pro doručování dokumentů v listinné podobě, která bude odpovídat za veškerou komunikaci se Zadavatelem a jíž může Zadavatel adresovat zejména jakékoliv oznámení či žádosti (viz</w:t>
      </w:r>
      <w:r w:rsidR="00E05592" w:rsidRPr="00B5710A">
        <w:t xml:space="preserve"> Příloha 3</w:t>
      </w:r>
      <w:r w:rsidRPr="00B5710A">
        <w:t>).</w:t>
      </w:r>
    </w:p>
    <w:p w14:paraId="73DE3C09" w14:textId="77777777" w:rsidR="00CB0CE7" w:rsidRPr="0071333A" w:rsidRDefault="00CB0CE7">
      <w:pPr>
        <w:pStyle w:val="Nadpis2"/>
        <w:numPr>
          <w:ilvl w:val="1"/>
          <w:numId w:val="2"/>
        </w:numPr>
      </w:pPr>
      <w:bookmarkStart w:id="135" w:name="_Toc205009806"/>
      <w:r w:rsidRPr="0071333A">
        <w:t>Lhůta vázanosti nabídkou a další součásti nabídky</w:t>
      </w:r>
      <w:bookmarkEnd w:id="135"/>
    </w:p>
    <w:p w14:paraId="2FB22A7E" w14:textId="77777777" w:rsidR="00CB0CE7" w:rsidRPr="0071333A" w:rsidRDefault="00CB0CE7">
      <w:pPr>
        <w:pStyle w:val="Normal1"/>
        <w:rPr>
          <w:b/>
        </w:rPr>
      </w:pPr>
      <w:r w:rsidRPr="0071333A">
        <w:t xml:space="preserve">V souvislosti se zadávacím řízením Zadavatel stanovuje dle § 43 ZoVZ zadávací lhůtu </w:t>
      </w:r>
      <w:r w:rsidRPr="0071333A">
        <w:rPr>
          <w:rStyle w:val="slostrnky"/>
        </w:rPr>
        <w:t>4 měsíce</w:t>
      </w:r>
      <w:r w:rsidRPr="0071333A">
        <w:t>, po kterou jsou uchazeči vázáni svými nabídkami. Tato lhůta začíná běžet okamžikem skončení Lhůty pro podání nabídek</w:t>
      </w:r>
      <w:r w:rsidRPr="0071333A">
        <w:rPr>
          <w:b/>
        </w:rPr>
        <w:t xml:space="preserve">. </w:t>
      </w:r>
    </w:p>
    <w:p w14:paraId="6114FC1D" w14:textId="77777777" w:rsidR="00CB0CE7" w:rsidRPr="0071333A" w:rsidRDefault="00CB0CE7">
      <w:pPr>
        <w:pStyle w:val="Normal1"/>
      </w:pPr>
      <w:r w:rsidRPr="0071333A">
        <w:t>Součástí nabídky musí být rovněž v souladu s § 68 odst. 3 ZoVZ:</w:t>
      </w:r>
    </w:p>
    <w:p w14:paraId="7D18C44A" w14:textId="77777777" w:rsidR="00CB0CE7" w:rsidRPr="0071333A" w:rsidRDefault="00CB0CE7" w:rsidP="00E0284D">
      <w:pPr>
        <w:pStyle w:val="Nadpis5"/>
        <w:numPr>
          <w:ilvl w:val="4"/>
          <w:numId w:val="27"/>
        </w:numPr>
        <w:tabs>
          <w:tab w:val="clear" w:pos="4479"/>
          <w:tab w:val="num" w:pos="1320"/>
        </w:tabs>
        <w:ind w:left="1320" w:hanging="440"/>
      </w:pPr>
      <w:r w:rsidRPr="0071333A">
        <w:t>seznam statutárních orgánů nebo členů statutárních orgánů, kteří v posledních 3 letech od konce lhůty pro podání nabídek byli v pracovněprávním, funkčním či obdobném poměru u Zadavatele;</w:t>
      </w:r>
    </w:p>
    <w:p w14:paraId="3A2F5055" w14:textId="77777777" w:rsidR="00CB0CE7" w:rsidRPr="0071333A" w:rsidRDefault="00CB0CE7" w:rsidP="00E0284D">
      <w:pPr>
        <w:pStyle w:val="Nadpis5"/>
        <w:numPr>
          <w:ilvl w:val="4"/>
          <w:numId w:val="27"/>
        </w:numPr>
        <w:tabs>
          <w:tab w:val="clear" w:pos="4479"/>
          <w:tab w:val="num" w:pos="1320"/>
        </w:tabs>
        <w:ind w:left="1320" w:hanging="440"/>
      </w:pPr>
      <w:r w:rsidRPr="0071333A">
        <w:t>má-li dodavatel formu akciové společnosti, seznam vlastníků akcií, jejichž souhrnná jmenovitá hodnota přesahuje 10 % základního kapitálu, vyhotovený ve lhůtě pro podání nabídek;</w:t>
      </w:r>
    </w:p>
    <w:p w14:paraId="442993B0" w14:textId="77777777" w:rsidR="00CB0CE7" w:rsidRPr="0071333A" w:rsidRDefault="00CB0CE7" w:rsidP="00E0284D">
      <w:pPr>
        <w:pStyle w:val="Nadpis5"/>
        <w:numPr>
          <w:ilvl w:val="4"/>
          <w:numId w:val="27"/>
        </w:numPr>
        <w:tabs>
          <w:tab w:val="clear" w:pos="4479"/>
          <w:tab w:val="num" w:pos="1320"/>
        </w:tabs>
        <w:ind w:left="1320" w:hanging="440"/>
      </w:pPr>
      <w:r w:rsidRPr="0071333A">
        <w:t>prohlášení uchazeče o tom, že neuzavřel a neuzavře zakázanou dohodu podle zvláštního právního předpisu v souvislosti se zadávanou veřejnou zakázkou.</w:t>
      </w:r>
    </w:p>
    <w:p w14:paraId="0A13935E" w14:textId="5376B642" w:rsidR="00CB0CE7" w:rsidRPr="0071333A" w:rsidRDefault="00CB0CE7" w:rsidP="00EA2089">
      <w:pPr>
        <w:pStyle w:val="Normal1"/>
      </w:pPr>
      <w:r w:rsidRPr="00B5710A">
        <w:t>Vzorová znění těchto dokumentů jsou uvedena v příloze zadávací dokumentace (viz</w:t>
      </w:r>
      <w:r w:rsidR="00EA2089" w:rsidRPr="00B5710A">
        <w:t xml:space="preserve"> Příloha 4.</w:t>
      </w:r>
      <w:r w:rsidR="00B5710A" w:rsidRPr="00B5710A">
        <w:t>4</w:t>
      </w:r>
      <w:r w:rsidRPr="00B5710A">
        <w:t>).</w:t>
      </w:r>
    </w:p>
    <w:p w14:paraId="2C093B1E" w14:textId="77777777" w:rsidR="00CB0CE7" w:rsidRPr="0071333A" w:rsidRDefault="00CB0CE7" w:rsidP="003F0425">
      <w:pPr>
        <w:pStyle w:val="Nadpis2"/>
        <w:numPr>
          <w:ilvl w:val="1"/>
          <w:numId w:val="2"/>
        </w:numPr>
      </w:pPr>
      <w:bookmarkStart w:id="136" w:name="_Toc205009807"/>
      <w:r w:rsidRPr="0071333A">
        <w:t>Variant</w:t>
      </w:r>
      <w:r w:rsidR="003F0425" w:rsidRPr="0071333A">
        <w:t>ní</w:t>
      </w:r>
      <w:r w:rsidRPr="0071333A">
        <w:t xml:space="preserve"> nabídky</w:t>
      </w:r>
      <w:bookmarkEnd w:id="136"/>
    </w:p>
    <w:p w14:paraId="792DA9B0" w14:textId="77777777" w:rsidR="00CB0CE7" w:rsidRPr="0071333A" w:rsidRDefault="00CB0CE7">
      <w:pPr>
        <w:pStyle w:val="Normal1"/>
      </w:pPr>
      <w:r w:rsidRPr="0071333A">
        <w:t>Zadavatel tímto v souladu s § 70 ZoVZ připouští, aby uchazeči podali variantní nabídku.</w:t>
      </w:r>
    </w:p>
    <w:p w14:paraId="67D3C331" w14:textId="77777777" w:rsidR="00CB0CE7" w:rsidRPr="0071333A" w:rsidRDefault="00CB0CE7" w:rsidP="00EA2089">
      <w:pPr>
        <w:pStyle w:val="Normal1"/>
      </w:pPr>
      <w:r w:rsidRPr="0071333A">
        <w:t xml:space="preserve">V případě podání variantní nabídky uchazeč pro každou variantu předloží všechny části </w:t>
      </w:r>
      <w:r w:rsidRPr="00B5710A">
        <w:t>nabídky, které nejsou pro obě varianty společné, tj. zejména Studii řešení (viz</w:t>
      </w:r>
      <w:r w:rsidR="00EA2089" w:rsidRPr="00B5710A">
        <w:t xml:space="preserve"> Příloha 8.2</w:t>
      </w:r>
      <w:r w:rsidRPr="00B5710A">
        <w:t xml:space="preserve">) </w:t>
      </w:r>
      <w:r w:rsidR="00EA2089" w:rsidRPr="00B5710A">
        <w:t>Cenovou kalkulaci</w:t>
      </w:r>
      <w:r w:rsidRPr="00B5710A">
        <w:t xml:space="preserve"> (viz</w:t>
      </w:r>
      <w:r w:rsidR="00EA2089" w:rsidRPr="00B5710A">
        <w:t xml:space="preserve"> </w:t>
      </w:r>
      <w:r w:rsidRPr="00B5710A">
        <w:t xml:space="preserve"> </w:t>
      </w:r>
      <w:r w:rsidR="00AD6B56" w:rsidRPr="00B5710A">
        <w:fldChar w:fldCharType="begin"/>
      </w:r>
      <w:r w:rsidR="00E964DF" w:rsidRPr="00B5710A">
        <w:instrText xml:space="preserve"> REF _Ref204710616 \r \h  \* MERGEFORMAT </w:instrText>
      </w:r>
      <w:r w:rsidR="00AD6B56" w:rsidRPr="00B5710A">
        <w:fldChar w:fldCharType="separate"/>
      </w:r>
      <w:r w:rsidR="00111AD2">
        <w:t>Příloha 8.1</w:t>
      </w:r>
      <w:r w:rsidR="00AD6B56" w:rsidRPr="00B5710A">
        <w:fldChar w:fldCharType="end"/>
      </w:r>
      <w:r w:rsidR="00FF3360" w:rsidRPr="00B5710A">
        <w:t>),</w:t>
      </w:r>
      <w:r w:rsidRPr="00B5710A">
        <w:t xml:space="preserve"> Návrh Smlouvy (viz</w:t>
      </w:r>
      <w:r w:rsidR="00EA2089" w:rsidRPr="00B5710A">
        <w:t xml:space="preserve"> Příloha 9</w:t>
      </w:r>
      <w:r w:rsidRPr="00B5710A">
        <w:t>)</w:t>
      </w:r>
      <w:r w:rsidR="00FF3360" w:rsidRPr="00B5710A">
        <w:t xml:space="preserve"> a Prohlášení o nabídkové ceně (Příloha 11)</w:t>
      </w:r>
      <w:r w:rsidRPr="00B5710A">
        <w:t>.</w:t>
      </w:r>
    </w:p>
    <w:p w14:paraId="41F40B30" w14:textId="77777777" w:rsidR="00CB0CE7" w:rsidRPr="0071333A" w:rsidRDefault="00CB0CE7">
      <w:pPr>
        <w:pStyle w:val="Normal1"/>
      </w:pPr>
      <w:r w:rsidRPr="0071333A">
        <w:t>Nabídka bude sestavena tak, aby bylo možné jednotlivé varianty bezpochybně od sebe rozeznat a oddělit.</w:t>
      </w:r>
    </w:p>
    <w:p w14:paraId="4A5E08DA" w14:textId="77777777" w:rsidR="00CB0CE7" w:rsidRPr="0071333A" w:rsidRDefault="00CB0CE7">
      <w:pPr>
        <w:pStyle w:val="Nadpis2"/>
        <w:numPr>
          <w:ilvl w:val="1"/>
          <w:numId w:val="2"/>
        </w:numPr>
      </w:pPr>
      <w:bookmarkStart w:id="137" w:name="_Toc205009808"/>
      <w:r w:rsidRPr="0071333A">
        <w:t xml:space="preserve">Formální úprava, struktura a obsah </w:t>
      </w:r>
      <w:bookmarkEnd w:id="133"/>
      <w:r w:rsidRPr="0071333A">
        <w:t>nabídky</w:t>
      </w:r>
      <w:bookmarkEnd w:id="134"/>
      <w:bookmarkEnd w:id="137"/>
    </w:p>
    <w:p w14:paraId="148679ED" w14:textId="77777777" w:rsidR="00CB0CE7" w:rsidRPr="0071333A" w:rsidRDefault="00CB0CE7">
      <w:pPr>
        <w:pStyle w:val="Normal1"/>
      </w:pPr>
      <w:r w:rsidRPr="0071333A">
        <w:t>Zadavatel doporučuje akceptovat níže stanovené požadavky na formální úpravu, strukturu a obsah nabídky, které mají zajistit přehlednost nabídek, a tím usnadnit jejich posouzení a minimalizovat pravděpodobnost chybného vyloučení uchazeče.</w:t>
      </w:r>
    </w:p>
    <w:p w14:paraId="06002DB4" w14:textId="0F5BDF3E" w:rsidR="00CB0CE7" w:rsidRPr="00C43E1F" w:rsidRDefault="00CB0CE7" w:rsidP="00D02A30">
      <w:pPr>
        <w:pStyle w:val="Nadpis5"/>
        <w:numPr>
          <w:ilvl w:val="4"/>
          <w:numId w:val="19"/>
        </w:numPr>
        <w:rPr>
          <w:sz w:val="22"/>
        </w:rPr>
      </w:pPr>
      <w:bookmarkStart w:id="138" w:name="_Toc149620623"/>
      <w:bookmarkEnd w:id="79"/>
      <w:bookmarkEnd w:id="80"/>
      <w:bookmarkEnd w:id="81"/>
      <w:bookmarkEnd w:id="82"/>
      <w:bookmarkEnd w:id="83"/>
      <w:r w:rsidRPr="00C43E1F">
        <w:rPr>
          <w:sz w:val="22"/>
        </w:rPr>
        <w:t xml:space="preserve">Nabídka na veřejnou zakázku bude zpracována v 1 tištěném výtisku v písemné formě v českém jazyce, přičemž výtisk bude tvořit tzv. „Originál“ </w:t>
      </w:r>
      <w:bookmarkStart w:id="139" w:name="_Toc149620624"/>
      <w:bookmarkEnd w:id="138"/>
      <w:r w:rsidRPr="00C43E1F">
        <w:rPr>
          <w:sz w:val="22"/>
        </w:rPr>
        <w:t>nabídky</w:t>
      </w:r>
      <w:r w:rsidR="00C56881" w:rsidRPr="00C43E1F">
        <w:rPr>
          <w:sz w:val="22"/>
        </w:rPr>
        <w:t>.</w:t>
      </w:r>
      <w:r w:rsidRPr="00C43E1F">
        <w:rPr>
          <w:sz w:val="22"/>
        </w:rPr>
        <w:t xml:space="preserve"> </w:t>
      </w:r>
      <w:bookmarkStart w:id="140" w:name="_Toc149620631"/>
      <w:r w:rsidRPr="00C43E1F">
        <w:rPr>
          <w:sz w:val="22"/>
        </w:rPr>
        <w:t xml:space="preserve">Doklady předkládané v nabídce </w:t>
      </w:r>
      <w:bookmarkStart w:id="141" w:name="_Toc149620625"/>
      <w:bookmarkEnd w:id="139"/>
      <w:bookmarkEnd w:id="140"/>
      <w:r w:rsidR="00D02A30" w:rsidRPr="00D02A30">
        <w:rPr>
          <w:sz w:val="22"/>
        </w:rPr>
        <w:t>mohou být uchazečem předloženy v prosté kopii</w:t>
      </w:r>
      <w:r w:rsidR="00D02A30" w:rsidRPr="00F42C93">
        <w:rPr>
          <w:sz w:val="22"/>
          <w:lang w:val="cs-CZ"/>
        </w:rPr>
        <w:t xml:space="preserve">, </w:t>
      </w:r>
      <w:r w:rsidR="00D02A30" w:rsidRPr="00C43E1F">
        <w:rPr>
          <w:sz w:val="22"/>
        </w:rPr>
        <w:t>pokud není v této Zadávací dokumentaci stanoveno jinak</w:t>
      </w:r>
      <w:r w:rsidR="00D02A30" w:rsidRPr="00D02A30">
        <w:rPr>
          <w:sz w:val="22"/>
        </w:rPr>
        <w:t>. Zadavatel je oprávněn požadovat před uzavřením smlouvy předložení originálů nebo ověřených kopií těchto dokladů.</w:t>
      </w:r>
    </w:p>
    <w:p w14:paraId="4FE5F322" w14:textId="77777777" w:rsidR="00CB0CE7" w:rsidRPr="00C43E1F" w:rsidRDefault="00CB0CE7">
      <w:pPr>
        <w:pStyle w:val="Nadpis5"/>
        <w:numPr>
          <w:ilvl w:val="4"/>
          <w:numId w:val="19"/>
        </w:numPr>
        <w:rPr>
          <w:sz w:val="22"/>
        </w:rPr>
      </w:pPr>
      <w:r w:rsidRPr="00C43E1F">
        <w:rPr>
          <w:sz w:val="22"/>
        </w:rPr>
        <w:t xml:space="preserve">Jednotlivé části nabídky resp. její přílohy by měly být odděleny samostatnými listy (tzv. oddělovači), které umožní jednoduchou orientaci mezi jednotlivými částmi výtisků. </w:t>
      </w:r>
      <w:r w:rsidRPr="00C43E1F">
        <w:rPr>
          <w:sz w:val="22"/>
        </w:rPr>
        <w:lastRenderedPageBreak/>
        <w:t xml:space="preserve">Oddělovače budou po pravé straně částečně přesahovat listy a budou označeny čísly dle bodů obsahu nabídky přizpůsobené dle potřeb uchazeče. </w:t>
      </w:r>
    </w:p>
    <w:p w14:paraId="43AD47A7" w14:textId="77777777" w:rsidR="00CB0CE7" w:rsidRPr="00C43E1F" w:rsidRDefault="00CB0CE7">
      <w:pPr>
        <w:pStyle w:val="Nadpis5"/>
        <w:numPr>
          <w:ilvl w:val="4"/>
          <w:numId w:val="19"/>
        </w:numPr>
        <w:rPr>
          <w:sz w:val="22"/>
        </w:rPr>
      </w:pPr>
      <w:r w:rsidRPr="00C43E1F">
        <w:rPr>
          <w:sz w:val="22"/>
        </w:rPr>
        <w:t>Všechny listy Originálu nabídky budou ve spodním pravém okraji očíslovány nepřerušenou vzestupnou číselnou řadou počínající číslem 1 na straně tzv. „OBSAHU“ (např. ručně psané). Pro účely tohoto číslování se nepočítá úvodní list nabídky ani listy oddělovačů. Vkládá-li uchazeč do nabídky jako její součást některý samostatný celek (listinu), který má již listy očíslovány vlastní číselnou řadou, uchazeč zřetelně odlišně očísluje i tyto všechny strany znovu, v rámci nepřerušené číselné řady.</w:t>
      </w:r>
    </w:p>
    <w:p w14:paraId="69A2A583" w14:textId="77777777" w:rsidR="00CB0CE7" w:rsidRPr="00C43E1F" w:rsidRDefault="00CB0CE7" w:rsidP="00CE4388">
      <w:pPr>
        <w:pStyle w:val="Nadpis5"/>
        <w:numPr>
          <w:ilvl w:val="4"/>
          <w:numId w:val="19"/>
        </w:numPr>
        <w:rPr>
          <w:sz w:val="22"/>
        </w:rPr>
      </w:pPr>
      <w:r w:rsidRPr="00C43E1F">
        <w:rPr>
          <w:b/>
          <w:sz w:val="22"/>
        </w:rPr>
        <w:t>Úvodní list</w:t>
      </w:r>
      <w:r w:rsidRPr="00C43E1F">
        <w:rPr>
          <w:sz w:val="22"/>
        </w:rPr>
        <w:t xml:space="preserve"> každého výtisku bude zpracován v souladu se vzorem, který je přílohou Zadávací dokumentace (viz</w:t>
      </w:r>
      <w:r w:rsidR="00CE4388" w:rsidRPr="00C43E1F">
        <w:rPr>
          <w:sz w:val="22"/>
        </w:rPr>
        <w:t xml:space="preserve"> Příloha 1</w:t>
      </w:r>
      <w:r w:rsidRPr="00C43E1F">
        <w:rPr>
          <w:sz w:val="22"/>
        </w:rPr>
        <w:t>).</w:t>
      </w:r>
    </w:p>
    <w:p w14:paraId="1FB4763F" w14:textId="77777777" w:rsidR="00CB0CE7" w:rsidRPr="00C43E1F" w:rsidRDefault="00CB0CE7" w:rsidP="0071333A">
      <w:pPr>
        <w:pStyle w:val="Nadpis5"/>
        <w:numPr>
          <w:ilvl w:val="4"/>
          <w:numId w:val="19"/>
        </w:numPr>
        <w:rPr>
          <w:b/>
          <w:sz w:val="22"/>
        </w:rPr>
      </w:pPr>
      <w:bookmarkStart w:id="142" w:name="_Toc149620626"/>
      <w:bookmarkEnd w:id="141"/>
      <w:r w:rsidRPr="00C43E1F">
        <w:rPr>
          <w:sz w:val="22"/>
        </w:rPr>
        <w:t xml:space="preserve">Prvním číslovaným listem bude </w:t>
      </w:r>
      <w:r w:rsidRPr="00C43E1F">
        <w:rPr>
          <w:b/>
          <w:sz w:val="22"/>
        </w:rPr>
        <w:t>obsah nabídky</w:t>
      </w:r>
      <w:r w:rsidRPr="00C43E1F">
        <w:rPr>
          <w:sz w:val="22"/>
        </w:rPr>
        <w:t>, který bude zpracován v souladu se vzorem, který je uveden v příloze k Zadávací dokumentaci (viz</w:t>
      </w:r>
      <w:r w:rsidR="0071333A" w:rsidRPr="00C43E1F">
        <w:rPr>
          <w:sz w:val="22"/>
        </w:rPr>
        <w:t xml:space="preserve"> Příloha 2</w:t>
      </w:r>
      <w:r w:rsidRPr="00C43E1F">
        <w:rPr>
          <w:sz w:val="22"/>
        </w:rPr>
        <w:t>)</w:t>
      </w:r>
      <w:bookmarkStart w:id="143" w:name="_Toc149620627"/>
      <w:bookmarkEnd w:id="142"/>
      <w:r w:rsidRPr="00C43E1F">
        <w:rPr>
          <w:sz w:val="22"/>
        </w:rPr>
        <w:t>. Ostatní listy a pořadí kapitol vyplývají z formuláře obsahu nabídky.</w:t>
      </w:r>
      <w:bookmarkStart w:id="144" w:name="_Toc149620633"/>
      <w:bookmarkEnd w:id="143"/>
    </w:p>
    <w:p w14:paraId="692918B0" w14:textId="77777777" w:rsidR="00CB0CE7" w:rsidRPr="00C43E1F" w:rsidRDefault="00CB0CE7" w:rsidP="0071333A">
      <w:pPr>
        <w:pStyle w:val="Nadpis5"/>
        <w:numPr>
          <w:ilvl w:val="4"/>
          <w:numId w:val="19"/>
        </w:numPr>
        <w:rPr>
          <w:b/>
          <w:sz w:val="22"/>
        </w:rPr>
      </w:pPr>
      <w:r w:rsidRPr="00C43E1F">
        <w:rPr>
          <w:sz w:val="22"/>
        </w:rPr>
        <w:t>Pokud některé vyžadované dokumenty, či dokumenty předkládané nad rámec požadavků Zadavatele</w:t>
      </w:r>
      <w:r w:rsidR="00FF3360" w:rsidRPr="00C43E1F">
        <w:rPr>
          <w:sz w:val="22"/>
        </w:rPr>
        <w:t>,</w:t>
      </w:r>
      <w:r w:rsidRPr="00C43E1F">
        <w:rPr>
          <w:sz w:val="22"/>
        </w:rPr>
        <w:t xml:space="preserve"> není možné zahrnout pod žádnou z kategorií uvedenou v obsahu nabídky (viz</w:t>
      </w:r>
      <w:r w:rsidR="0071333A" w:rsidRPr="00C43E1F">
        <w:rPr>
          <w:sz w:val="22"/>
        </w:rPr>
        <w:t xml:space="preserve"> Příloha 2</w:t>
      </w:r>
      <w:r w:rsidRPr="00C43E1F">
        <w:rPr>
          <w:sz w:val="22"/>
        </w:rPr>
        <w:t xml:space="preserve">), budou předloženy v části označené jako </w:t>
      </w:r>
      <w:r w:rsidRPr="00C43E1F">
        <w:rPr>
          <w:b/>
          <w:sz w:val="22"/>
        </w:rPr>
        <w:t>další dokumenty.</w:t>
      </w:r>
    </w:p>
    <w:p w14:paraId="68A514EA" w14:textId="77777777" w:rsidR="00CB0CE7" w:rsidRPr="00C43E1F" w:rsidRDefault="00C56881" w:rsidP="00C56881">
      <w:pPr>
        <w:pStyle w:val="Nadpis5"/>
        <w:numPr>
          <w:ilvl w:val="4"/>
          <w:numId w:val="19"/>
        </w:numPr>
        <w:rPr>
          <w:sz w:val="22"/>
        </w:rPr>
      </w:pPr>
      <w:r w:rsidRPr="00C43E1F">
        <w:rPr>
          <w:sz w:val="22"/>
        </w:rPr>
        <w:t>Originál</w:t>
      </w:r>
      <w:r w:rsidR="00CB0CE7" w:rsidRPr="00C43E1F">
        <w:rPr>
          <w:sz w:val="22"/>
        </w:rPr>
        <w:t xml:space="preserve"> nabídky (a každý svazek, je-li výtisk tvořen více svazky) musí být dostatečným způsobem </w:t>
      </w:r>
      <w:r w:rsidR="00CB0CE7" w:rsidRPr="00C43E1F">
        <w:rPr>
          <w:b/>
          <w:sz w:val="22"/>
        </w:rPr>
        <w:t>zajištěn proti manipulaci</w:t>
      </w:r>
      <w:r w:rsidR="00CB0CE7" w:rsidRPr="00C43E1F">
        <w:rPr>
          <w:sz w:val="22"/>
        </w:rPr>
        <w:t xml:space="preserve"> s jednotlivými listy takovými bezpečnostními a jedinečnými prvky, které vyloučí možnost neoprávněného nahrazení listů. Zadavatel doporučuje jako jeden z možných bezpečnostních prvků provázání šňůrkou, jejíž konec po převázání bude přelepen nálepkou, opatřen razítkem uchazeče a podpisem statutárního orgánu.</w:t>
      </w:r>
      <w:bookmarkEnd w:id="144"/>
      <w:r w:rsidR="00CB0CE7" w:rsidRPr="00C43E1F">
        <w:rPr>
          <w:sz w:val="22"/>
        </w:rPr>
        <w:t xml:space="preserve"> Zadavatel doporučuje nevkládat do nabídky jiné dokumenty, tiskoviny nebo reklamní materiály apod., vyjma těch dokumentů a materiálů, které stanoví zákon, které souvisí s veřejnou zakázkou a které přímo požaduje Zadavatel v zadávacích podmínkách.</w:t>
      </w:r>
    </w:p>
    <w:p w14:paraId="20205450" w14:textId="77777777" w:rsidR="00CB0CE7" w:rsidRPr="00C43E1F" w:rsidRDefault="00CB0CE7" w:rsidP="00DF4801">
      <w:pPr>
        <w:pStyle w:val="Nadpis5"/>
        <w:numPr>
          <w:ilvl w:val="4"/>
          <w:numId w:val="19"/>
        </w:numPr>
        <w:rPr>
          <w:sz w:val="22"/>
        </w:rPr>
      </w:pPr>
      <w:bookmarkStart w:id="145" w:name="_Ref192612851"/>
      <w:bookmarkStart w:id="146" w:name="_Toc149620634"/>
      <w:r w:rsidRPr="00C43E1F">
        <w:rPr>
          <w:sz w:val="22"/>
        </w:rPr>
        <w:t xml:space="preserve">Uchazeč dále k nabídce předloží úplnou </w:t>
      </w:r>
      <w:r w:rsidRPr="00C43E1F">
        <w:rPr>
          <w:b/>
          <w:sz w:val="22"/>
        </w:rPr>
        <w:t>elektronickou verzi</w:t>
      </w:r>
      <w:r w:rsidRPr="00C43E1F">
        <w:rPr>
          <w:sz w:val="22"/>
        </w:rPr>
        <w:t xml:space="preserve"> textové a grafické části nabídky, a to na fyzickém nosiči dat neumožňujícím přepsání (např. CD-R, DVD-R), a to elektronickou verzi úplného výtisku Originálu</w:t>
      </w:r>
      <w:r w:rsidR="00C56881" w:rsidRPr="00C43E1F">
        <w:rPr>
          <w:sz w:val="22"/>
        </w:rPr>
        <w:t xml:space="preserve"> nabídky</w:t>
      </w:r>
      <w:r w:rsidRPr="00C43E1F">
        <w:rPr>
          <w:sz w:val="22"/>
        </w:rPr>
        <w:t xml:space="preserve"> ve formátu PDF (pro tyto účely by měla být elektronická verze nabídky v PDF rozdělena do několika samostatných a zřetelně označených souborů dle jednotlivých kapitol nabídky, které plynou z jejího obsahu). Dále Zadavatel požaduje na CD zvlášť zahrnout rovněž Návrh Smlouvy ve formátu .DOC. Nosič bude označen identifikačními údaji uchazeče a názvem veřejné zakázky</w:t>
      </w:r>
      <w:bookmarkEnd w:id="145"/>
      <w:r w:rsidRPr="00C43E1F">
        <w:rPr>
          <w:sz w:val="22"/>
        </w:rPr>
        <w:t>. Nosič bude vyhotoven tak, aby bylo možné z něj zahrnuté soubory dále kopírovat.</w:t>
      </w:r>
    </w:p>
    <w:p w14:paraId="134F4BD8" w14:textId="77777777" w:rsidR="00CB0CE7" w:rsidRPr="00C43E1F" w:rsidRDefault="00C56881" w:rsidP="00CC32BD">
      <w:pPr>
        <w:pStyle w:val="Nadpis5"/>
        <w:numPr>
          <w:ilvl w:val="4"/>
          <w:numId w:val="19"/>
        </w:numPr>
        <w:rPr>
          <w:sz w:val="22"/>
        </w:rPr>
      </w:pPr>
      <w:r w:rsidRPr="00C43E1F">
        <w:rPr>
          <w:sz w:val="22"/>
        </w:rPr>
        <w:t xml:space="preserve">Originál </w:t>
      </w:r>
      <w:r w:rsidR="00CB0CE7" w:rsidRPr="00C43E1F">
        <w:rPr>
          <w:sz w:val="22"/>
        </w:rPr>
        <w:t xml:space="preserve">nabídky spolu s  nosičem dat dle písm. h) tohoto bodu bude podán v neprůhledném, uzavřeném a zcela neporušeném obalu označeném na přední straně následovně: v levém horním rohu obalu bude poštovní adresa uchazeče, na kterou je možné v případě opožděného podání nabídky zaslat oznámení dle § 71 odst. </w:t>
      </w:r>
      <w:smartTag w:uri="urn:schemas-microsoft-com:office:smarttags" w:element="metricconverter">
        <w:smartTagPr>
          <w:attr w:name="ProductID" w:val="6 a"/>
        </w:smartTagPr>
        <w:r w:rsidR="00CB0CE7" w:rsidRPr="00C43E1F">
          <w:rPr>
            <w:sz w:val="22"/>
          </w:rPr>
          <w:t>6 a</w:t>
        </w:r>
      </w:smartTag>
      <w:r w:rsidR="00CB0CE7" w:rsidRPr="00C43E1F">
        <w:rPr>
          <w:sz w:val="22"/>
        </w:rPr>
        <w:t xml:space="preserve"> 7 ZoVZ, uprostřed bude nápis </w:t>
      </w:r>
      <w:r w:rsidR="00CB0CE7" w:rsidRPr="00C43E1F">
        <w:rPr>
          <w:b/>
          <w:sz w:val="22"/>
        </w:rPr>
        <w:t xml:space="preserve">„NABÍDKA – </w:t>
      </w:r>
      <w:r w:rsidR="00CC32BD" w:rsidRPr="00C43E1F">
        <w:rPr>
          <w:b/>
          <w:sz w:val="22"/>
        </w:rPr>
        <w:t>Projekční audiovizuální systém pro pavilon účasti ČR na EXPO 2015</w:t>
      </w:r>
      <w:r w:rsidR="00CB0CE7" w:rsidRPr="00C43E1F">
        <w:rPr>
          <w:b/>
          <w:sz w:val="22"/>
        </w:rPr>
        <w:t>“</w:t>
      </w:r>
      <w:r w:rsidR="00CB0CE7" w:rsidRPr="00C43E1F">
        <w:rPr>
          <w:sz w:val="22"/>
        </w:rPr>
        <w:t xml:space="preserve"> a </w:t>
      </w:r>
      <w:r w:rsidR="00CB0CE7" w:rsidRPr="00C43E1F">
        <w:rPr>
          <w:b/>
          <w:sz w:val="22"/>
        </w:rPr>
        <w:t>„NEOTEVÍRAT“</w:t>
      </w:r>
      <w:r w:rsidR="00CB0CE7" w:rsidRPr="00C43E1F">
        <w:rPr>
          <w:sz w:val="22"/>
        </w:rPr>
        <w:t xml:space="preserve"> a v pravém dolním rohu bude adresa Zadavatele. Obal bude opatřen na uzavření razítkem uchazeče, případně podpisem statutárního orgánu uchazeče.</w:t>
      </w:r>
      <w:bookmarkEnd w:id="146"/>
      <w:r w:rsidR="00CB0CE7" w:rsidRPr="00C43E1F">
        <w:rPr>
          <w:sz w:val="22"/>
        </w:rPr>
        <w:t xml:space="preserve"> </w:t>
      </w:r>
    </w:p>
    <w:p w14:paraId="641D5B95" w14:textId="77777777" w:rsidR="009C3731" w:rsidRPr="00C43E1F" w:rsidRDefault="009C3731" w:rsidP="00744A9F">
      <w:pPr>
        <w:pStyle w:val="Nadpis5"/>
        <w:numPr>
          <w:ilvl w:val="4"/>
          <w:numId w:val="19"/>
        </w:numPr>
        <w:rPr>
          <w:sz w:val="22"/>
        </w:rPr>
      </w:pPr>
      <w:r w:rsidRPr="00C43E1F">
        <w:rPr>
          <w:sz w:val="22"/>
        </w:rPr>
        <w:t xml:space="preserve">Uchazeč je povinen </w:t>
      </w:r>
      <w:r w:rsidR="00744A9F" w:rsidRPr="00C43E1F">
        <w:rPr>
          <w:sz w:val="22"/>
        </w:rPr>
        <w:t xml:space="preserve">uvádět </w:t>
      </w:r>
      <w:r w:rsidRPr="00C43E1F">
        <w:rPr>
          <w:sz w:val="22"/>
        </w:rPr>
        <w:t>veškeré finanční částky v nabídce či jejích přílohách v české měně CZK (Kč).</w:t>
      </w:r>
    </w:p>
    <w:p w14:paraId="554F5338" w14:textId="77777777" w:rsidR="00CB0CE7" w:rsidRPr="0071333A" w:rsidRDefault="00CB0CE7" w:rsidP="00A87B81">
      <w:pPr>
        <w:pStyle w:val="Nadpis1"/>
        <w:numPr>
          <w:ilvl w:val="0"/>
          <w:numId w:val="2"/>
        </w:numPr>
      </w:pPr>
      <w:bookmarkStart w:id="147" w:name="_Toc205009809"/>
      <w:bookmarkStart w:id="148" w:name="_Ref192052677"/>
      <w:r w:rsidRPr="0071333A">
        <w:t>lhůta pro podání nabídky</w:t>
      </w:r>
      <w:bookmarkEnd w:id="147"/>
    </w:p>
    <w:p w14:paraId="5F38815B" w14:textId="5C147F91" w:rsidR="00CB0CE7" w:rsidRPr="00F42C93" w:rsidRDefault="00CB0CE7" w:rsidP="00756406">
      <w:pPr>
        <w:ind w:left="879"/>
      </w:pPr>
      <w:r w:rsidRPr="0071333A">
        <w:t xml:space="preserve">Obálky s nabídkami budou přijímány ve lhůtě pro podání nabídek, tj. </w:t>
      </w:r>
      <w:r w:rsidRPr="00F42C93">
        <w:t xml:space="preserve">do </w:t>
      </w:r>
      <w:r w:rsidR="00FB2F0E">
        <w:rPr>
          <w:b/>
        </w:rPr>
        <w:t>1</w:t>
      </w:r>
      <w:r w:rsidR="00124AED">
        <w:rPr>
          <w:b/>
        </w:rPr>
        <w:t>6</w:t>
      </w:r>
      <w:r w:rsidR="00FB2F0E">
        <w:rPr>
          <w:b/>
        </w:rPr>
        <w:t>. 5</w:t>
      </w:r>
      <w:r w:rsidRPr="00F42C93">
        <w:rPr>
          <w:rStyle w:val="StyleBalloonTextLatinBoldChar"/>
          <w:sz w:val="22"/>
        </w:rPr>
        <w:t>.</w:t>
      </w:r>
      <w:r w:rsidR="006F0CEE" w:rsidRPr="00F42C93">
        <w:rPr>
          <w:rStyle w:val="StyleBalloonTextLatinBoldChar"/>
          <w:sz w:val="22"/>
        </w:rPr>
        <w:t xml:space="preserve"> </w:t>
      </w:r>
      <w:r w:rsidRPr="00F42C93">
        <w:rPr>
          <w:rStyle w:val="StyleBalloonTextLatinBoldChar"/>
          <w:sz w:val="22"/>
        </w:rPr>
        <w:t>201</w:t>
      </w:r>
      <w:r w:rsidR="006F0CEE" w:rsidRPr="00F42C93">
        <w:rPr>
          <w:rStyle w:val="StyleBalloonTextLatinBoldChar"/>
          <w:sz w:val="22"/>
        </w:rPr>
        <w:t>4</w:t>
      </w:r>
      <w:r w:rsidRPr="00F42C93">
        <w:rPr>
          <w:rStyle w:val="StyleBalloonTextLatinBoldChar"/>
          <w:sz w:val="22"/>
        </w:rPr>
        <w:t xml:space="preserve"> do 10:00 hodin</w:t>
      </w:r>
      <w:r w:rsidRPr="00F42C93">
        <w:t xml:space="preserve">. </w:t>
      </w:r>
    </w:p>
    <w:p w14:paraId="15C75D1F" w14:textId="77777777" w:rsidR="00CB0CE7" w:rsidRPr="00F42C93" w:rsidRDefault="00CB0CE7" w:rsidP="002079DB">
      <w:pPr>
        <w:pStyle w:val="Normal1"/>
      </w:pPr>
      <w:r w:rsidRPr="00F42C93">
        <w:t xml:space="preserve">Adresa pro podávání nabídek je následující: </w:t>
      </w:r>
      <w:r w:rsidRPr="00F42C93">
        <w:rPr>
          <w:b/>
        </w:rPr>
        <w:t>Kancelář generálního komisaře účasti České republiky na Všeobecné světové výstavě EXPO, Rytířská 31, 110 00 Praha 1</w:t>
      </w:r>
      <w:r w:rsidRPr="00F42C93">
        <w:t>, kontaktní osobou pro přijetí nabídky je Mgr. Eva Štréglová.</w:t>
      </w:r>
    </w:p>
    <w:p w14:paraId="1C4C38AB" w14:textId="77777777" w:rsidR="00CB0CE7" w:rsidRPr="00F42C93" w:rsidRDefault="00CB0CE7" w:rsidP="002079DB">
      <w:pPr>
        <w:pStyle w:val="Normal1"/>
      </w:pPr>
      <w:r w:rsidRPr="00F42C93">
        <w:lastRenderedPageBreak/>
        <w:t>Uchazeči mohou nabídku na výše uvedenou adresu zaslat nebo ji podat osobně ve všední dny od 9:00 do 11:30 hod a poslední den lhůty pro podání nabídek od 9:00 do 10:00 hodin.</w:t>
      </w:r>
      <w:bookmarkEnd w:id="148"/>
    </w:p>
    <w:p w14:paraId="3326B9C2" w14:textId="77777777" w:rsidR="00CB0CE7" w:rsidRPr="00F42C93" w:rsidRDefault="00CB0CE7" w:rsidP="00A87B81">
      <w:pPr>
        <w:pStyle w:val="Nadpis1"/>
        <w:numPr>
          <w:ilvl w:val="0"/>
          <w:numId w:val="2"/>
        </w:numPr>
      </w:pPr>
      <w:bookmarkStart w:id="149" w:name="_Ref191394405"/>
      <w:bookmarkStart w:id="150" w:name="_Toc205009810"/>
      <w:bookmarkStart w:id="151" w:name="_Toc149620619"/>
      <w:bookmarkStart w:id="152" w:name="_Ref151197953"/>
      <w:bookmarkStart w:id="153" w:name="_Ref151198055"/>
      <w:bookmarkStart w:id="154" w:name="_Ref151198139"/>
      <w:bookmarkStart w:id="155" w:name="_Ref151749977"/>
      <w:bookmarkStart w:id="156" w:name="_Toc156356659"/>
      <w:r w:rsidRPr="00F42C93">
        <w:t>Otevírání obálek a kontrola úplnosti nabídek</w:t>
      </w:r>
      <w:bookmarkEnd w:id="149"/>
      <w:bookmarkEnd w:id="150"/>
      <w:r w:rsidRPr="00F42C93">
        <w:t xml:space="preserve"> </w:t>
      </w:r>
      <w:bookmarkEnd w:id="151"/>
      <w:bookmarkEnd w:id="152"/>
      <w:bookmarkEnd w:id="153"/>
      <w:bookmarkEnd w:id="154"/>
      <w:bookmarkEnd w:id="155"/>
      <w:bookmarkEnd w:id="156"/>
    </w:p>
    <w:p w14:paraId="6FB125CF" w14:textId="19219D76" w:rsidR="00CB0CE7" w:rsidRPr="0071333A" w:rsidRDefault="00CB0CE7" w:rsidP="00F15611">
      <w:pPr>
        <w:pStyle w:val="Normal1"/>
        <w:rPr>
          <w:b/>
        </w:rPr>
      </w:pPr>
      <w:r w:rsidRPr="00F42C93">
        <w:t xml:space="preserve">Otevírání obálek s podanými nabídkami proběhne </w:t>
      </w:r>
      <w:r w:rsidRPr="00F42C93">
        <w:rPr>
          <w:b/>
        </w:rPr>
        <w:t xml:space="preserve">dne </w:t>
      </w:r>
      <w:r w:rsidR="00FB2F0E">
        <w:rPr>
          <w:b/>
        </w:rPr>
        <w:t>1</w:t>
      </w:r>
      <w:r w:rsidR="00847EC1">
        <w:rPr>
          <w:b/>
        </w:rPr>
        <w:t>6</w:t>
      </w:r>
      <w:r w:rsidR="00FB2F0E">
        <w:rPr>
          <w:b/>
        </w:rPr>
        <w:t>. 5</w:t>
      </w:r>
      <w:r w:rsidR="006B3BC3" w:rsidRPr="00F42C93">
        <w:rPr>
          <w:rStyle w:val="StyleBalloonTextLatinBoldChar"/>
          <w:sz w:val="22"/>
        </w:rPr>
        <w:t xml:space="preserve">. 2014 </w:t>
      </w:r>
      <w:r w:rsidRPr="00F42C93">
        <w:rPr>
          <w:b/>
        </w:rPr>
        <w:t>a bude zahájeno ihned po uplynutí lhůty pro podání nabídek</w:t>
      </w:r>
      <w:r w:rsidRPr="00F42C93">
        <w:t xml:space="preserve">, na adrese </w:t>
      </w:r>
      <w:r w:rsidRPr="00F42C93">
        <w:rPr>
          <w:b/>
        </w:rPr>
        <w:t>Kancelář generálního komisaře účasti České republiky na Všeobecné světové výstavě EXPO, Rytířská 31, 110 00</w:t>
      </w:r>
      <w:r w:rsidRPr="0071333A">
        <w:rPr>
          <w:b/>
        </w:rPr>
        <w:t xml:space="preserve"> Praha 1.</w:t>
      </w:r>
    </w:p>
    <w:p w14:paraId="7A046A56" w14:textId="77777777" w:rsidR="00CB0CE7" w:rsidRPr="0071333A" w:rsidRDefault="00CB0CE7">
      <w:pPr>
        <w:pStyle w:val="Normal1"/>
      </w:pPr>
      <w:r w:rsidRPr="0071333A">
        <w:t xml:space="preserve">Otevírání obálek se mohou zúčastnit uchazeči, jejichž nabídky byly doručeny ve Lhůtě pro podání nabídek, a to za každého uchazeče maximálně dvě osoby k tomu oprávněné nebo pověřené na základě plné moci. </w:t>
      </w:r>
    </w:p>
    <w:p w14:paraId="16705410" w14:textId="77777777" w:rsidR="00CB0CE7" w:rsidRPr="0071333A" w:rsidRDefault="00CB0CE7" w:rsidP="0028237A">
      <w:pPr>
        <w:pStyle w:val="Normal1"/>
      </w:pPr>
      <w:r w:rsidRPr="0071333A">
        <w:t xml:space="preserve">Komise pro otevírání obálek otevře obálky podle pořadového čísla doručení a zkontroluje v souladu s ust. § 71 ZoVZ, zda je nabídka zpracována v požadovaném jazyce a návrh Smlouvy je podepsán osobou oprávněnou jednat jménem či za uchazeče. </w:t>
      </w:r>
    </w:p>
    <w:p w14:paraId="6E55B629" w14:textId="77777777" w:rsidR="00CB0CE7" w:rsidRPr="0071333A" w:rsidRDefault="00CB0CE7">
      <w:pPr>
        <w:pStyle w:val="Normal1"/>
      </w:pPr>
      <w:r w:rsidRPr="0071333A">
        <w:t>Přítomným uchazečům budou po provedení této kontroly sděleny v souladu s § 71 odst. 10 ZoVZ pouze identifikační údaje uchazeče (tj. obchodní firma, IČ a sídlo)</w:t>
      </w:r>
      <w:r w:rsidR="006B3BC3">
        <w:t xml:space="preserve">, </w:t>
      </w:r>
      <w:r w:rsidRPr="0071333A">
        <w:t>informace o tom, zda nabídka splňuje požadavky dle předchozího odstavce</w:t>
      </w:r>
      <w:r w:rsidR="006B3BC3">
        <w:t xml:space="preserve"> a informace o nabídkové ceně</w:t>
      </w:r>
      <w:r w:rsidRPr="0071333A">
        <w:t xml:space="preserve">. </w:t>
      </w:r>
    </w:p>
    <w:p w14:paraId="693A469E" w14:textId="77777777" w:rsidR="00CB0CE7" w:rsidRPr="0071333A" w:rsidRDefault="00CB0CE7">
      <w:pPr>
        <w:pStyle w:val="Nadpis1"/>
        <w:numPr>
          <w:ilvl w:val="0"/>
          <w:numId w:val="2"/>
        </w:numPr>
      </w:pPr>
      <w:bookmarkStart w:id="157" w:name="_Ref157855429"/>
      <w:bookmarkStart w:id="158" w:name="_Ref157999377"/>
      <w:bookmarkStart w:id="159" w:name="_Ref158003711"/>
      <w:bookmarkStart w:id="160" w:name="_Toc188382780"/>
      <w:bookmarkStart w:id="161" w:name="_Toc205009811"/>
      <w:bookmarkStart w:id="162" w:name="_Toc156356662"/>
      <w:bookmarkStart w:id="163" w:name="_Ref158290237"/>
      <w:r w:rsidRPr="0071333A">
        <w:t xml:space="preserve">Hodnocení </w:t>
      </w:r>
      <w:bookmarkEnd w:id="157"/>
      <w:r w:rsidRPr="0071333A">
        <w:t>nabídek</w:t>
      </w:r>
      <w:bookmarkEnd w:id="158"/>
      <w:bookmarkEnd w:id="159"/>
      <w:bookmarkEnd w:id="160"/>
      <w:bookmarkEnd w:id="161"/>
    </w:p>
    <w:p w14:paraId="7BB401D2" w14:textId="77777777" w:rsidR="00CB0CE7" w:rsidRPr="0071333A" w:rsidRDefault="00CB0CE7">
      <w:pPr>
        <w:pStyle w:val="Normal1"/>
      </w:pPr>
      <w:r w:rsidRPr="0071333A">
        <w:t xml:space="preserve">Tento oddíl vysvětluje metodiku, kterou Zadavatel použije při hodnocení předložených nabídek uchazečů, kteří splnili kvalifikaci a jejichž nabídky splnily zákonné požadavky a požadavky Zadavatele uvedené v zadávacích podmínkách (posouzení nabídek). Základním hodnotícím kritériem pro zadání veřejné zakázky je </w:t>
      </w:r>
      <w:r w:rsidRPr="0071333A">
        <w:rPr>
          <w:b/>
        </w:rPr>
        <w:t>ekonomická výhodnost</w:t>
      </w:r>
      <w:r w:rsidRPr="0071333A">
        <w:t xml:space="preserve"> nabídky. Zadavatel </w:t>
      </w:r>
      <w:r w:rsidRPr="00B5710A">
        <w:t xml:space="preserve">všechny nabídky zhodnotí a určí jejich pořadí podle dílčích hodnotících kritérií stanovených v bodu </w:t>
      </w:r>
      <w:r w:rsidR="00AD6B56" w:rsidRPr="00B5710A">
        <w:fldChar w:fldCharType="begin"/>
      </w:r>
      <w:r w:rsidR="00E964DF" w:rsidRPr="00B5710A">
        <w:instrText xml:space="preserve"> REF _Ref191213889 \r \h  \* MERGEFORMAT </w:instrText>
      </w:r>
      <w:r w:rsidR="00AD6B56" w:rsidRPr="00B5710A">
        <w:fldChar w:fldCharType="separate"/>
      </w:r>
      <w:proofErr w:type="gramStart"/>
      <w:r w:rsidR="00111AD2">
        <w:t>10.1</w:t>
      </w:r>
      <w:r w:rsidR="00AD6B56" w:rsidRPr="00B5710A">
        <w:fldChar w:fldCharType="end"/>
      </w:r>
      <w:r w:rsidRPr="00B5710A">
        <w:t>.</w:t>
      </w:r>
      <w:proofErr w:type="gramEnd"/>
    </w:p>
    <w:p w14:paraId="43B6E11B" w14:textId="77777777" w:rsidR="00CB0CE7" w:rsidRPr="00C43E1F" w:rsidRDefault="00CB0CE7">
      <w:pPr>
        <w:pStyle w:val="Nadpis2"/>
        <w:numPr>
          <w:ilvl w:val="1"/>
          <w:numId w:val="2"/>
        </w:numPr>
      </w:pPr>
      <w:bookmarkStart w:id="164" w:name="_Ref191213889"/>
      <w:bookmarkStart w:id="165" w:name="_Toc205009812"/>
      <w:bookmarkStart w:id="166" w:name="_Ref157835057"/>
      <w:bookmarkStart w:id="167" w:name="_Toc188382783"/>
      <w:r w:rsidRPr="00C43E1F">
        <w:t>Hodnotící kritéria</w:t>
      </w:r>
      <w:bookmarkEnd w:id="164"/>
      <w:bookmarkEnd w:id="165"/>
      <w:r w:rsidRPr="00C43E1F">
        <w:t xml:space="preserve"> </w:t>
      </w:r>
      <w:bookmarkEnd w:id="166"/>
      <w:bookmarkEnd w:id="167"/>
    </w:p>
    <w:p w14:paraId="59E6A08C" w14:textId="77777777" w:rsidR="00CB0CE7" w:rsidRPr="00C43E1F" w:rsidRDefault="00CB0CE7">
      <w:pPr>
        <w:pStyle w:val="Normal1"/>
      </w:pPr>
      <w:r w:rsidRPr="00C43E1F">
        <w:t>Zadavatel všechny nabídky posoudí a vyhodnotí podle následujících dílčích hodnotících kritérií:</w:t>
      </w:r>
    </w:p>
    <w:tbl>
      <w:tblPr>
        <w:tblW w:w="4484" w:type="pct"/>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2"/>
        <w:gridCol w:w="5493"/>
        <w:gridCol w:w="2121"/>
      </w:tblGrid>
      <w:tr w:rsidR="00CB0CE7" w:rsidRPr="00C43E1F" w14:paraId="4F3B33C2" w14:textId="77777777">
        <w:trPr>
          <w:trHeight w:val="366"/>
        </w:trPr>
        <w:tc>
          <w:tcPr>
            <w:tcW w:w="315" w:type="pct"/>
          </w:tcPr>
          <w:p w14:paraId="7FAA0F98" w14:textId="77777777" w:rsidR="00CB0CE7" w:rsidRPr="00C43E1F" w:rsidRDefault="00CB0CE7">
            <w:pPr>
              <w:keepNext/>
              <w:jc w:val="center"/>
              <w:rPr>
                <w:b/>
                <w:szCs w:val="22"/>
              </w:rPr>
            </w:pPr>
            <w:r w:rsidRPr="00C43E1F">
              <w:rPr>
                <w:b/>
                <w:szCs w:val="22"/>
              </w:rPr>
              <w:t>Č.</w:t>
            </w:r>
          </w:p>
        </w:tc>
        <w:tc>
          <w:tcPr>
            <w:tcW w:w="3380" w:type="pct"/>
          </w:tcPr>
          <w:p w14:paraId="3A253A46" w14:textId="77777777" w:rsidR="00CB0CE7" w:rsidRPr="00C43E1F" w:rsidRDefault="00CB0CE7">
            <w:pPr>
              <w:keepNext/>
              <w:jc w:val="left"/>
              <w:rPr>
                <w:b/>
                <w:szCs w:val="22"/>
              </w:rPr>
            </w:pPr>
            <w:r w:rsidRPr="00C43E1F">
              <w:rPr>
                <w:b/>
                <w:szCs w:val="22"/>
              </w:rPr>
              <w:t xml:space="preserve">Název dílčího kritéria </w:t>
            </w:r>
          </w:p>
        </w:tc>
        <w:tc>
          <w:tcPr>
            <w:tcW w:w="1305" w:type="pct"/>
          </w:tcPr>
          <w:p w14:paraId="4139533D" w14:textId="77777777" w:rsidR="00CB0CE7" w:rsidRPr="00C43E1F" w:rsidRDefault="00CB0CE7">
            <w:pPr>
              <w:rPr>
                <w:b/>
                <w:szCs w:val="22"/>
              </w:rPr>
            </w:pPr>
            <w:r w:rsidRPr="00C43E1F">
              <w:rPr>
                <w:b/>
                <w:szCs w:val="22"/>
              </w:rPr>
              <w:t>Váha dílčího kritéria</w:t>
            </w:r>
          </w:p>
        </w:tc>
      </w:tr>
      <w:tr w:rsidR="00CB0CE7" w:rsidRPr="00E309DC" w14:paraId="55463F64" w14:textId="77777777">
        <w:trPr>
          <w:trHeight w:val="366"/>
        </w:trPr>
        <w:tc>
          <w:tcPr>
            <w:tcW w:w="315" w:type="pct"/>
            <w:vAlign w:val="center"/>
          </w:tcPr>
          <w:p w14:paraId="2D3D8932" w14:textId="77777777" w:rsidR="00CB0CE7" w:rsidRPr="00C43E1F" w:rsidRDefault="00C43E1F">
            <w:pPr>
              <w:keepNext/>
              <w:jc w:val="center"/>
              <w:rPr>
                <w:szCs w:val="22"/>
              </w:rPr>
            </w:pPr>
            <w:r w:rsidRPr="00C43E1F">
              <w:rPr>
                <w:szCs w:val="22"/>
              </w:rPr>
              <w:t>1.</w:t>
            </w:r>
          </w:p>
        </w:tc>
        <w:tc>
          <w:tcPr>
            <w:tcW w:w="3380" w:type="pct"/>
          </w:tcPr>
          <w:p w14:paraId="2CC51656" w14:textId="4BBFDE5A" w:rsidR="00CB0CE7" w:rsidRPr="00C43E1F" w:rsidRDefault="00F42C93">
            <w:pPr>
              <w:keepNext/>
              <w:jc w:val="left"/>
              <w:rPr>
                <w:szCs w:val="22"/>
                <w:lang w:val="pl-PL"/>
              </w:rPr>
            </w:pPr>
            <w:r>
              <w:rPr>
                <w:szCs w:val="22"/>
                <w:lang w:val="pl-PL"/>
              </w:rPr>
              <w:t>Kvalita</w:t>
            </w:r>
            <w:r w:rsidR="00C43E1F">
              <w:rPr>
                <w:szCs w:val="22"/>
                <w:lang w:val="pl-PL"/>
              </w:rPr>
              <w:t xml:space="preserve"> navrhovaného</w:t>
            </w:r>
            <w:r w:rsidR="00C43E1F" w:rsidRPr="00C43E1F">
              <w:rPr>
                <w:szCs w:val="22"/>
                <w:lang w:val="pl-PL"/>
              </w:rPr>
              <w:t xml:space="preserve"> řešení  </w:t>
            </w:r>
          </w:p>
        </w:tc>
        <w:tc>
          <w:tcPr>
            <w:tcW w:w="1305" w:type="pct"/>
            <w:vAlign w:val="center"/>
          </w:tcPr>
          <w:p w14:paraId="1FF6AC8C" w14:textId="77777777" w:rsidR="00CB0CE7" w:rsidRPr="00C43E1F" w:rsidRDefault="00C111B2">
            <w:pPr>
              <w:jc w:val="center"/>
              <w:rPr>
                <w:szCs w:val="22"/>
              </w:rPr>
            </w:pPr>
            <w:r>
              <w:rPr>
                <w:szCs w:val="22"/>
              </w:rPr>
              <w:t>60 %</w:t>
            </w:r>
          </w:p>
        </w:tc>
      </w:tr>
      <w:tr w:rsidR="00791EE1" w:rsidRPr="00E309DC" w14:paraId="45F1F699" w14:textId="77777777">
        <w:trPr>
          <w:trHeight w:val="366"/>
        </w:trPr>
        <w:tc>
          <w:tcPr>
            <w:tcW w:w="315" w:type="pct"/>
            <w:vAlign w:val="center"/>
          </w:tcPr>
          <w:p w14:paraId="02FAB294" w14:textId="77777777" w:rsidR="00791EE1" w:rsidRPr="00C43E1F" w:rsidRDefault="00C43E1F">
            <w:pPr>
              <w:keepNext/>
              <w:jc w:val="center"/>
              <w:rPr>
                <w:szCs w:val="22"/>
              </w:rPr>
            </w:pPr>
            <w:r w:rsidRPr="00C43E1F">
              <w:rPr>
                <w:szCs w:val="22"/>
              </w:rPr>
              <w:t>2.</w:t>
            </w:r>
          </w:p>
        </w:tc>
        <w:tc>
          <w:tcPr>
            <w:tcW w:w="3380" w:type="pct"/>
          </w:tcPr>
          <w:p w14:paraId="66A183AC" w14:textId="77777777" w:rsidR="00791EE1" w:rsidRPr="00C43E1F" w:rsidRDefault="00C43E1F">
            <w:pPr>
              <w:keepNext/>
              <w:jc w:val="left"/>
              <w:rPr>
                <w:szCs w:val="22"/>
              </w:rPr>
            </w:pPr>
            <w:r w:rsidRPr="00C43E1F">
              <w:rPr>
                <w:szCs w:val="22"/>
              </w:rPr>
              <w:t xml:space="preserve">Vztah </w:t>
            </w:r>
            <w:r w:rsidR="006A5AB0">
              <w:rPr>
                <w:szCs w:val="22"/>
              </w:rPr>
              <w:t>navrhovaného</w:t>
            </w:r>
            <w:r w:rsidR="00941A71">
              <w:rPr>
                <w:szCs w:val="22"/>
              </w:rPr>
              <w:t xml:space="preserve"> řešení</w:t>
            </w:r>
            <w:r w:rsidR="006A5AB0">
              <w:rPr>
                <w:szCs w:val="22"/>
              </w:rPr>
              <w:t xml:space="preserve"> </w:t>
            </w:r>
            <w:r w:rsidRPr="00C43E1F">
              <w:rPr>
                <w:szCs w:val="22"/>
              </w:rPr>
              <w:t>k</w:t>
            </w:r>
            <w:r w:rsidR="006A5AB0">
              <w:rPr>
                <w:szCs w:val="22"/>
              </w:rPr>
              <w:t> </w:t>
            </w:r>
            <w:r>
              <w:rPr>
                <w:szCs w:val="22"/>
              </w:rPr>
              <w:t>tématům</w:t>
            </w:r>
            <w:r w:rsidR="006A5AB0">
              <w:rPr>
                <w:szCs w:val="22"/>
              </w:rPr>
              <w:t xml:space="preserve"> EXPO</w:t>
            </w:r>
          </w:p>
        </w:tc>
        <w:tc>
          <w:tcPr>
            <w:tcW w:w="1305" w:type="pct"/>
            <w:vAlign w:val="center"/>
          </w:tcPr>
          <w:p w14:paraId="5D454842" w14:textId="77777777" w:rsidR="00791EE1" w:rsidRPr="00C43E1F" w:rsidRDefault="00C111B2">
            <w:pPr>
              <w:jc w:val="center"/>
              <w:rPr>
                <w:szCs w:val="22"/>
              </w:rPr>
            </w:pPr>
            <w:r>
              <w:rPr>
                <w:szCs w:val="22"/>
              </w:rPr>
              <w:t>20 %</w:t>
            </w:r>
          </w:p>
        </w:tc>
      </w:tr>
      <w:tr w:rsidR="00791EE1" w:rsidRPr="0071333A" w14:paraId="15A757DB" w14:textId="77777777">
        <w:trPr>
          <w:trHeight w:val="366"/>
        </w:trPr>
        <w:tc>
          <w:tcPr>
            <w:tcW w:w="315" w:type="pct"/>
            <w:vAlign w:val="center"/>
          </w:tcPr>
          <w:p w14:paraId="6E8E37A0" w14:textId="77777777" w:rsidR="00791EE1" w:rsidRPr="00C43E1F" w:rsidRDefault="00C43E1F">
            <w:pPr>
              <w:keepNext/>
              <w:jc w:val="center"/>
              <w:rPr>
                <w:szCs w:val="22"/>
              </w:rPr>
            </w:pPr>
            <w:r w:rsidRPr="00C43E1F">
              <w:rPr>
                <w:szCs w:val="22"/>
              </w:rPr>
              <w:t>3.</w:t>
            </w:r>
          </w:p>
        </w:tc>
        <w:tc>
          <w:tcPr>
            <w:tcW w:w="3380" w:type="pct"/>
          </w:tcPr>
          <w:p w14:paraId="60F8F27A" w14:textId="77777777" w:rsidR="00791EE1" w:rsidRPr="00C43E1F" w:rsidRDefault="00C43E1F">
            <w:pPr>
              <w:keepNext/>
              <w:jc w:val="left"/>
            </w:pPr>
            <w:r w:rsidRPr="00C43E1F">
              <w:t>Efektivita</w:t>
            </w:r>
            <w:r>
              <w:t xml:space="preserve"> navrhovaného řešení</w:t>
            </w:r>
          </w:p>
        </w:tc>
        <w:tc>
          <w:tcPr>
            <w:tcW w:w="1305" w:type="pct"/>
            <w:vAlign w:val="center"/>
          </w:tcPr>
          <w:p w14:paraId="497B2E2D" w14:textId="77777777" w:rsidR="00791EE1" w:rsidRPr="00C43E1F" w:rsidRDefault="00C111B2">
            <w:pPr>
              <w:jc w:val="center"/>
              <w:rPr>
                <w:szCs w:val="22"/>
                <w:lang w:val="en-US"/>
              </w:rPr>
            </w:pPr>
            <w:r>
              <w:rPr>
                <w:szCs w:val="22"/>
                <w:lang w:val="en-US"/>
              </w:rPr>
              <w:t>10 %</w:t>
            </w:r>
          </w:p>
        </w:tc>
      </w:tr>
      <w:tr w:rsidR="00CC702F" w:rsidRPr="0071333A" w14:paraId="536CFA7C" w14:textId="77777777">
        <w:trPr>
          <w:trHeight w:val="366"/>
        </w:trPr>
        <w:tc>
          <w:tcPr>
            <w:tcW w:w="315" w:type="pct"/>
            <w:vAlign w:val="center"/>
          </w:tcPr>
          <w:p w14:paraId="4FE2286D" w14:textId="77777777" w:rsidR="00CC702F" w:rsidRPr="00C43E1F" w:rsidRDefault="00CC702F">
            <w:pPr>
              <w:keepNext/>
              <w:jc w:val="center"/>
              <w:rPr>
                <w:szCs w:val="22"/>
              </w:rPr>
            </w:pPr>
            <w:r>
              <w:rPr>
                <w:szCs w:val="22"/>
              </w:rPr>
              <w:t>4.</w:t>
            </w:r>
          </w:p>
        </w:tc>
        <w:tc>
          <w:tcPr>
            <w:tcW w:w="3380" w:type="pct"/>
          </w:tcPr>
          <w:p w14:paraId="3235BC75" w14:textId="77777777" w:rsidR="00CC702F" w:rsidRPr="00C43E1F" w:rsidRDefault="00CC702F">
            <w:pPr>
              <w:keepNext/>
              <w:jc w:val="left"/>
            </w:pPr>
            <w:r>
              <w:t>Nabídková cena</w:t>
            </w:r>
          </w:p>
        </w:tc>
        <w:tc>
          <w:tcPr>
            <w:tcW w:w="1305" w:type="pct"/>
            <w:vAlign w:val="center"/>
          </w:tcPr>
          <w:p w14:paraId="528BACB2" w14:textId="77777777" w:rsidR="00CC702F" w:rsidRPr="00C43E1F" w:rsidRDefault="00C111B2">
            <w:pPr>
              <w:jc w:val="center"/>
              <w:rPr>
                <w:szCs w:val="22"/>
                <w:lang w:val="en-US"/>
              </w:rPr>
            </w:pPr>
            <w:r>
              <w:rPr>
                <w:szCs w:val="22"/>
                <w:lang w:val="en-US"/>
              </w:rPr>
              <w:t>10 %</w:t>
            </w:r>
          </w:p>
        </w:tc>
      </w:tr>
    </w:tbl>
    <w:p w14:paraId="16D24E60" w14:textId="21D0851D" w:rsidR="001F5045" w:rsidRPr="001F5045" w:rsidRDefault="00F42C93" w:rsidP="001F5045">
      <w:pPr>
        <w:keepNext/>
        <w:numPr>
          <w:ilvl w:val="1"/>
          <w:numId w:val="2"/>
        </w:numPr>
        <w:snapToGrid w:val="0"/>
        <w:spacing w:before="240" w:after="60"/>
        <w:outlineLvl w:val="1"/>
        <w:rPr>
          <w:b/>
          <w:smallCaps/>
          <w:sz w:val="20"/>
        </w:rPr>
      </w:pPr>
      <w:bookmarkStart w:id="168" w:name="_Toc205009819"/>
      <w:bookmarkStart w:id="169" w:name="_Toc198559263"/>
      <w:bookmarkStart w:id="170" w:name="_Toc205009820"/>
      <w:r>
        <w:rPr>
          <w:rFonts w:eastAsia="Calibri"/>
          <w:b/>
          <w:bCs/>
          <w:smallCaps/>
          <w:sz w:val="20"/>
        </w:rPr>
        <w:t>Kvalita</w:t>
      </w:r>
      <w:r w:rsidR="001F5045" w:rsidRPr="001F5045">
        <w:rPr>
          <w:rFonts w:eastAsia="Calibri"/>
          <w:b/>
          <w:bCs/>
          <w:smallCaps/>
          <w:sz w:val="20"/>
        </w:rPr>
        <w:t xml:space="preserve"> navrhovaného řešení</w:t>
      </w:r>
      <w:r w:rsidR="001F5045" w:rsidRPr="001F5045">
        <w:rPr>
          <w:rFonts w:eastAsia="Calibri"/>
          <w:b/>
          <w:bCs/>
          <w:sz w:val="20"/>
        </w:rPr>
        <w:t xml:space="preserve"> </w:t>
      </w:r>
      <w:r w:rsidR="001F5045" w:rsidRPr="001F5045">
        <w:rPr>
          <w:b/>
          <w:smallCaps/>
          <w:sz w:val="20"/>
        </w:rPr>
        <w:t xml:space="preserve">(váha dílčího kritéria </w:t>
      </w:r>
      <w:r w:rsidR="00C111B2">
        <w:rPr>
          <w:b/>
          <w:smallCaps/>
          <w:sz w:val="20"/>
        </w:rPr>
        <w:t>60 %</w:t>
      </w:r>
      <w:r w:rsidR="001F5045" w:rsidRPr="001F5045">
        <w:rPr>
          <w:b/>
          <w:smallCaps/>
          <w:sz w:val="20"/>
        </w:rPr>
        <w:t>)</w:t>
      </w:r>
    </w:p>
    <w:p w14:paraId="1D157EDC" w14:textId="4688BAB8" w:rsidR="001F5045" w:rsidRPr="001F5045" w:rsidRDefault="001F5045" w:rsidP="001F5045">
      <w:pPr>
        <w:ind w:left="879" w:firstLine="1"/>
      </w:pPr>
      <w:r w:rsidRPr="001F5045">
        <w:t xml:space="preserve">Hodnocení tohoto subkritéria bude zaměřeno na následující oblasti, přičemž jako podklad hodnocení </w:t>
      </w:r>
      <w:r w:rsidRPr="00B5710A">
        <w:t xml:space="preserve">bude sloužit Studie řešení zpracovaná v souladu s podmínkami stanovenými v příloze (viz </w:t>
      </w:r>
      <w:r w:rsidRPr="00B5710A">
        <w:rPr>
          <w:cs/>
        </w:rPr>
        <w:t>‎</w:t>
      </w:r>
      <w:r w:rsidRPr="00B5710A">
        <w:t>Příloha 8.2).</w:t>
      </w:r>
    </w:p>
    <w:p w14:paraId="5CB08A6C" w14:textId="06700F19" w:rsidR="001F5045" w:rsidRPr="001F5045" w:rsidRDefault="001F5045" w:rsidP="001F5045">
      <w:pPr>
        <w:ind w:left="880"/>
      </w:pPr>
      <w:r w:rsidRPr="001F5045">
        <w:t>Hodnocení tohoto subkritéria bude zaměřeno na následující oblasti:</w:t>
      </w:r>
    </w:p>
    <w:p w14:paraId="7BBB3C87" w14:textId="77777777" w:rsidR="001F5045" w:rsidRPr="001F5045" w:rsidRDefault="001F5045" w:rsidP="001F5045">
      <w:pPr>
        <w:pStyle w:val="Odstavecseseznamem"/>
        <w:numPr>
          <w:ilvl w:val="0"/>
          <w:numId w:val="41"/>
        </w:numPr>
        <w:ind w:left="1276"/>
        <w:rPr>
          <w:rFonts w:ascii="Times New Roman" w:hAnsi="Times New Roman"/>
        </w:rPr>
      </w:pPr>
      <w:r w:rsidRPr="001F5045">
        <w:rPr>
          <w:rFonts w:ascii="Times New Roman" w:hAnsi="Times New Roman"/>
        </w:rPr>
        <w:t xml:space="preserve">Technologické řešení – systém projekčního přístroje (přístrojů) a plochy (ploch) </w:t>
      </w:r>
    </w:p>
    <w:p w14:paraId="590E0B71" w14:textId="77777777" w:rsidR="001F5045" w:rsidRPr="001F5045" w:rsidRDefault="001F5045" w:rsidP="001F5045">
      <w:pPr>
        <w:pStyle w:val="Odstavecseseznamem"/>
        <w:numPr>
          <w:ilvl w:val="0"/>
          <w:numId w:val="41"/>
        </w:numPr>
        <w:ind w:left="1276"/>
        <w:rPr>
          <w:rFonts w:ascii="Times New Roman" w:hAnsi="Times New Roman"/>
        </w:rPr>
      </w:pPr>
      <w:r w:rsidRPr="001F5045">
        <w:rPr>
          <w:rFonts w:ascii="Times New Roman" w:hAnsi="Times New Roman"/>
        </w:rPr>
        <w:t>Designové řešení – architektura prostoru a design těles v něm umístěných</w:t>
      </w:r>
    </w:p>
    <w:p w14:paraId="0AD9C665" w14:textId="77777777" w:rsidR="006A5AB0" w:rsidRDefault="001F5045" w:rsidP="006A5AB0">
      <w:pPr>
        <w:pStyle w:val="Odstavecseseznamem"/>
        <w:numPr>
          <w:ilvl w:val="0"/>
          <w:numId w:val="41"/>
        </w:numPr>
        <w:ind w:left="1276"/>
        <w:rPr>
          <w:rFonts w:ascii="Times New Roman" w:hAnsi="Times New Roman"/>
        </w:rPr>
      </w:pPr>
      <w:r w:rsidRPr="001F5045">
        <w:rPr>
          <w:rFonts w:ascii="Times New Roman" w:hAnsi="Times New Roman"/>
        </w:rPr>
        <w:t xml:space="preserve">Audiovizuální řešení – obsah a forma </w:t>
      </w:r>
      <w:r>
        <w:rPr>
          <w:rFonts w:ascii="Times New Roman" w:hAnsi="Times New Roman"/>
        </w:rPr>
        <w:t>Projekce</w:t>
      </w:r>
    </w:p>
    <w:p w14:paraId="5F9CCA16" w14:textId="11C2B4FF" w:rsidR="006A5AB0" w:rsidRPr="001F5045" w:rsidRDefault="006A5AB0" w:rsidP="006A5AB0">
      <w:pPr>
        <w:keepNext/>
        <w:numPr>
          <w:ilvl w:val="1"/>
          <w:numId w:val="2"/>
        </w:numPr>
        <w:snapToGrid w:val="0"/>
        <w:spacing w:before="240" w:after="60"/>
        <w:outlineLvl w:val="1"/>
        <w:rPr>
          <w:b/>
          <w:smallCaps/>
          <w:sz w:val="20"/>
        </w:rPr>
      </w:pPr>
      <w:r>
        <w:rPr>
          <w:rFonts w:eastAsia="Calibri"/>
          <w:b/>
          <w:bCs/>
          <w:smallCaps/>
          <w:sz w:val="20"/>
        </w:rPr>
        <w:lastRenderedPageBreak/>
        <w:t>Vztah navrhovaného řešení k tématům EXPO</w:t>
      </w:r>
      <w:r w:rsidRPr="001F5045">
        <w:rPr>
          <w:rFonts w:eastAsia="Calibri"/>
          <w:b/>
          <w:bCs/>
          <w:sz w:val="20"/>
        </w:rPr>
        <w:t xml:space="preserve"> </w:t>
      </w:r>
      <w:r w:rsidRPr="001F5045">
        <w:rPr>
          <w:b/>
          <w:smallCaps/>
          <w:sz w:val="20"/>
        </w:rPr>
        <w:t xml:space="preserve">(váha dílčího kritéria </w:t>
      </w:r>
      <w:r w:rsidR="00C111B2">
        <w:rPr>
          <w:b/>
          <w:smallCaps/>
          <w:sz w:val="20"/>
        </w:rPr>
        <w:t>20 %</w:t>
      </w:r>
      <w:r w:rsidRPr="001F5045">
        <w:rPr>
          <w:b/>
          <w:smallCaps/>
          <w:sz w:val="20"/>
        </w:rPr>
        <w:t>)</w:t>
      </w:r>
    </w:p>
    <w:p w14:paraId="1D018D14" w14:textId="13FFD4ED" w:rsidR="006A5AB0" w:rsidRPr="001F5045" w:rsidRDefault="006A5AB0" w:rsidP="006A5AB0">
      <w:pPr>
        <w:ind w:left="879" w:firstLine="1"/>
      </w:pPr>
      <w:r w:rsidRPr="001F5045">
        <w:t xml:space="preserve">Hodnocení tohoto subkritéria bude zaměřeno na následující oblasti, přičemž jako podklad hodnocení </w:t>
      </w:r>
      <w:r w:rsidRPr="00B5710A">
        <w:t xml:space="preserve">bude sloužit Studie řešení zpracovaná v souladu s podmínkami stanovenými v příloze (viz </w:t>
      </w:r>
      <w:r w:rsidRPr="00B5710A">
        <w:rPr>
          <w:cs/>
        </w:rPr>
        <w:t>‎</w:t>
      </w:r>
      <w:r w:rsidRPr="00B5710A">
        <w:t>Příloha 8.2).</w:t>
      </w:r>
    </w:p>
    <w:p w14:paraId="5F8DFEFF" w14:textId="2B770D16" w:rsidR="006A5AB0" w:rsidRPr="001F5045" w:rsidRDefault="006A5AB0" w:rsidP="006A5AB0">
      <w:pPr>
        <w:ind w:left="880"/>
      </w:pPr>
      <w:r w:rsidRPr="001F5045">
        <w:t>Hodnocení tohoto subkritéria bude zaměřeno na</w:t>
      </w:r>
      <w:r w:rsidR="000553D1">
        <w:t xml:space="preserve"> následující</w:t>
      </w:r>
      <w:r w:rsidRPr="001F5045">
        <w:t xml:space="preserve"> oblasti:</w:t>
      </w:r>
    </w:p>
    <w:p w14:paraId="657C6875" w14:textId="77777777" w:rsidR="006A5AB0" w:rsidRPr="006A5AB0" w:rsidRDefault="006A5AB0" w:rsidP="006A5AB0">
      <w:pPr>
        <w:pStyle w:val="Odstavecseseznamem"/>
        <w:numPr>
          <w:ilvl w:val="0"/>
          <w:numId w:val="42"/>
        </w:numPr>
        <w:ind w:left="1276"/>
        <w:rPr>
          <w:rFonts w:ascii="Times New Roman" w:hAnsi="Times New Roman"/>
        </w:rPr>
      </w:pPr>
      <w:r>
        <w:rPr>
          <w:rFonts w:ascii="Times New Roman" w:hAnsi="Times New Roman"/>
        </w:rPr>
        <w:t xml:space="preserve">Vztah k tématu expozice </w:t>
      </w:r>
      <w:r w:rsidRPr="006A5AB0">
        <w:rPr>
          <w:rFonts w:ascii="Times New Roman" w:hAnsi="Times New Roman"/>
        </w:rPr>
        <w:t xml:space="preserve">IDEALand – naplnění dvojsmyslného </w:t>
      </w:r>
      <w:r>
        <w:rPr>
          <w:rFonts w:ascii="Times New Roman" w:hAnsi="Times New Roman"/>
        </w:rPr>
        <w:t>významu výrazu „IDEALand“ - země nápadů a ideální země</w:t>
      </w:r>
    </w:p>
    <w:p w14:paraId="70C038F4" w14:textId="77777777" w:rsidR="006A5AB0" w:rsidRPr="006A5AB0" w:rsidRDefault="006A5AB0" w:rsidP="006A5AB0">
      <w:pPr>
        <w:pStyle w:val="Odstavecseseznamem"/>
        <w:numPr>
          <w:ilvl w:val="0"/>
          <w:numId w:val="42"/>
        </w:numPr>
        <w:ind w:left="1276"/>
        <w:rPr>
          <w:rFonts w:ascii="Times New Roman" w:hAnsi="Times New Roman"/>
        </w:rPr>
      </w:pPr>
      <w:r w:rsidRPr="006A5AB0">
        <w:rPr>
          <w:rFonts w:ascii="Times New Roman" w:hAnsi="Times New Roman"/>
        </w:rPr>
        <w:t xml:space="preserve">Vztah k tématu národní expozice </w:t>
      </w:r>
      <w:r>
        <w:rPr>
          <w:rFonts w:ascii="Times New Roman" w:hAnsi="Times New Roman"/>
        </w:rPr>
        <w:t>„</w:t>
      </w:r>
      <w:r w:rsidRPr="006A5AB0">
        <w:rPr>
          <w:rFonts w:ascii="Times New Roman" w:hAnsi="Times New Roman"/>
        </w:rPr>
        <w:t>Laboratoř života a Země fantazie</w:t>
      </w:r>
      <w:r>
        <w:rPr>
          <w:rFonts w:ascii="Times New Roman" w:hAnsi="Times New Roman"/>
        </w:rPr>
        <w:t>“</w:t>
      </w:r>
    </w:p>
    <w:p w14:paraId="1955CA6D" w14:textId="0A63C468" w:rsidR="006A5AB0" w:rsidRPr="006A5AB0" w:rsidRDefault="006A5AB0" w:rsidP="006A5AB0">
      <w:pPr>
        <w:pStyle w:val="Odstavecseseznamem"/>
        <w:numPr>
          <w:ilvl w:val="0"/>
          <w:numId w:val="42"/>
        </w:numPr>
        <w:ind w:left="1276"/>
        <w:rPr>
          <w:rFonts w:ascii="Times New Roman" w:hAnsi="Times New Roman"/>
        </w:rPr>
      </w:pPr>
      <w:r w:rsidRPr="006A5AB0">
        <w:rPr>
          <w:rFonts w:ascii="Times New Roman" w:hAnsi="Times New Roman"/>
        </w:rPr>
        <w:t>Vztah k tématu EXPO</w:t>
      </w:r>
      <w:r w:rsidR="007228DE">
        <w:rPr>
          <w:rFonts w:ascii="Times New Roman" w:hAnsi="Times New Roman"/>
        </w:rPr>
        <w:t xml:space="preserve"> 2015</w:t>
      </w:r>
      <w:r w:rsidRPr="006A5AB0">
        <w:rPr>
          <w:rFonts w:ascii="Times New Roman" w:hAnsi="Times New Roman"/>
        </w:rPr>
        <w:t xml:space="preserve"> „Potraviny pro planetu, energie pro život“</w:t>
      </w:r>
    </w:p>
    <w:p w14:paraId="0B436CBA" w14:textId="185266AE" w:rsidR="006A5AB0" w:rsidRPr="001F5045" w:rsidRDefault="006A5AB0" w:rsidP="006A5AB0">
      <w:pPr>
        <w:keepNext/>
        <w:numPr>
          <w:ilvl w:val="1"/>
          <w:numId w:val="2"/>
        </w:numPr>
        <w:snapToGrid w:val="0"/>
        <w:spacing w:before="240" w:after="60"/>
        <w:outlineLvl w:val="1"/>
        <w:rPr>
          <w:b/>
          <w:smallCaps/>
          <w:sz w:val="20"/>
        </w:rPr>
      </w:pPr>
      <w:r>
        <w:rPr>
          <w:rFonts w:eastAsia="Calibri"/>
          <w:b/>
          <w:bCs/>
          <w:smallCaps/>
          <w:sz w:val="20"/>
        </w:rPr>
        <w:t>Efektivita navrhovaného řešení</w:t>
      </w:r>
      <w:r w:rsidRPr="001F5045">
        <w:rPr>
          <w:rFonts w:eastAsia="Calibri"/>
          <w:b/>
          <w:bCs/>
          <w:sz w:val="20"/>
        </w:rPr>
        <w:t xml:space="preserve"> </w:t>
      </w:r>
      <w:r w:rsidRPr="001F5045">
        <w:rPr>
          <w:b/>
          <w:smallCaps/>
          <w:sz w:val="20"/>
        </w:rPr>
        <w:t>(váha dílčího kritéria</w:t>
      </w:r>
      <w:r w:rsidR="00C111B2">
        <w:rPr>
          <w:b/>
          <w:smallCaps/>
          <w:sz w:val="20"/>
        </w:rPr>
        <w:t xml:space="preserve"> 10 %</w:t>
      </w:r>
      <w:r w:rsidRPr="001F5045">
        <w:rPr>
          <w:b/>
          <w:smallCaps/>
          <w:sz w:val="20"/>
        </w:rPr>
        <w:t>)</w:t>
      </w:r>
    </w:p>
    <w:p w14:paraId="34AEC6BB" w14:textId="65DB896C" w:rsidR="006A5AB0" w:rsidRPr="001F5045" w:rsidRDefault="006A5AB0" w:rsidP="006A5AB0">
      <w:pPr>
        <w:ind w:left="879" w:firstLine="1"/>
      </w:pPr>
      <w:r w:rsidRPr="001F5045">
        <w:t>Hodnocení tohoto subkritéria bude zaměřeno na následující oblasti, přičemž jako podklad hodno</w:t>
      </w:r>
      <w:r w:rsidRPr="00B5710A">
        <w:t xml:space="preserve">cení bude sloužit Studie řešení zpracovaná v souladu s podmínkami stanovenými v příloze (viz </w:t>
      </w:r>
      <w:r w:rsidRPr="00B5710A">
        <w:rPr>
          <w:cs/>
        </w:rPr>
        <w:t>‎</w:t>
      </w:r>
      <w:r w:rsidRPr="00B5710A">
        <w:t>Příloha 8.2).</w:t>
      </w:r>
    </w:p>
    <w:p w14:paraId="300ABF63" w14:textId="3233E261" w:rsidR="006A5AB0" w:rsidRPr="001F5045" w:rsidRDefault="006A5AB0" w:rsidP="006A5AB0">
      <w:pPr>
        <w:ind w:left="880"/>
      </w:pPr>
      <w:r w:rsidRPr="001F5045">
        <w:t>Hodnocení tohoto subkritéria bude zaměřeno na následující oblasti:</w:t>
      </w:r>
    </w:p>
    <w:bookmarkEnd w:id="168"/>
    <w:bookmarkEnd w:id="169"/>
    <w:p w14:paraId="275D0F6F" w14:textId="257E1074" w:rsidR="006A5AB0" w:rsidRPr="006A5AB0" w:rsidRDefault="007C4248" w:rsidP="006A5AB0">
      <w:pPr>
        <w:pStyle w:val="Odstavecseseznamem"/>
        <w:numPr>
          <w:ilvl w:val="0"/>
          <w:numId w:val="43"/>
        </w:numPr>
        <w:ind w:left="1276"/>
        <w:rPr>
          <w:rFonts w:ascii="Times New Roman" w:hAnsi="Times New Roman"/>
        </w:rPr>
      </w:pPr>
      <w:r>
        <w:rPr>
          <w:rFonts w:ascii="Times New Roman" w:hAnsi="Times New Roman"/>
        </w:rPr>
        <w:t>Spotřeba energií a jiných médií při provozu Systému po dobu trvání EXPO 2015</w:t>
      </w:r>
    </w:p>
    <w:p w14:paraId="3825E054" w14:textId="77777777" w:rsidR="006A5AB0" w:rsidRPr="006A5AB0" w:rsidRDefault="006A5AB0" w:rsidP="006A5AB0">
      <w:pPr>
        <w:pStyle w:val="Odstavecseseznamem"/>
        <w:numPr>
          <w:ilvl w:val="0"/>
          <w:numId w:val="43"/>
        </w:numPr>
        <w:ind w:left="1276"/>
        <w:rPr>
          <w:rFonts w:ascii="Times New Roman" w:hAnsi="Times New Roman"/>
        </w:rPr>
      </w:pPr>
      <w:r w:rsidRPr="006A5AB0">
        <w:rPr>
          <w:rFonts w:ascii="Times New Roman" w:hAnsi="Times New Roman"/>
        </w:rPr>
        <w:t>Návštěvnická kapacita a komfort</w:t>
      </w:r>
      <w:r>
        <w:rPr>
          <w:rFonts w:ascii="Times New Roman" w:hAnsi="Times New Roman"/>
        </w:rPr>
        <w:t xml:space="preserve"> navrhovaného řešení</w:t>
      </w:r>
    </w:p>
    <w:p w14:paraId="201BC98A" w14:textId="77777777" w:rsidR="006A5AB0" w:rsidRDefault="006A5AB0" w:rsidP="006A5AB0">
      <w:pPr>
        <w:pStyle w:val="Odstavecseseznamem"/>
        <w:numPr>
          <w:ilvl w:val="0"/>
          <w:numId w:val="43"/>
        </w:numPr>
        <w:ind w:left="1276"/>
        <w:rPr>
          <w:rFonts w:ascii="Times New Roman" w:hAnsi="Times New Roman"/>
        </w:rPr>
      </w:pPr>
      <w:r w:rsidRPr="006A5AB0">
        <w:rPr>
          <w:rFonts w:ascii="Times New Roman" w:hAnsi="Times New Roman"/>
        </w:rPr>
        <w:t xml:space="preserve">Odolnost </w:t>
      </w:r>
      <w:r w:rsidR="00662457">
        <w:rPr>
          <w:rFonts w:ascii="Times New Roman" w:hAnsi="Times New Roman"/>
        </w:rPr>
        <w:t>navrhovaného řešení</w:t>
      </w:r>
      <w:r w:rsidRPr="006A5AB0">
        <w:rPr>
          <w:rFonts w:ascii="Times New Roman" w:hAnsi="Times New Roman"/>
        </w:rPr>
        <w:t xml:space="preserve"> vůči zátěži</w:t>
      </w:r>
    </w:p>
    <w:p w14:paraId="650F707F" w14:textId="6E7E490A" w:rsidR="00CC702F" w:rsidRPr="0071333A" w:rsidRDefault="00CC702F" w:rsidP="00CC702F">
      <w:pPr>
        <w:pStyle w:val="Nadpis2"/>
        <w:numPr>
          <w:ilvl w:val="1"/>
          <w:numId w:val="2"/>
        </w:numPr>
      </w:pPr>
      <w:r w:rsidRPr="0071333A">
        <w:t xml:space="preserve">Nabídková cena </w:t>
      </w:r>
      <w:r w:rsidR="00C111B2">
        <w:rPr>
          <w:lang w:val="cs-CZ"/>
        </w:rPr>
        <w:t>(váha dílčího kritéria 10 %</w:t>
      </w:r>
      <w:r w:rsidR="0079231D" w:rsidRPr="0079231D">
        <w:rPr>
          <w:lang w:val="cs-CZ"/>
        </w:rPr>
        <w:t>)</w:t>
      </w:r>
    </w:p>
    <w:p w14:paraId="1C5BAF46" w14:textId="77777777" w:rsidR="00CC702F" w:rsidRPr="0071333A" w:rsidRDefault="00CC702F" w:rsidP="00CC702F">
      <w:pPr>
        <w:pStyle w:val="Normal1"/>
        <w:rPr>
          <w:rFonts w:eastAsia="Batang"/>
        </w:rPr>
      </w:pPr>
      <w:r w:rsidRPr="0071333A">
        <w:rPr>
          <w:rFonts w:eastAsia="Batang"/>
        </w:rPr>
        <w:t xml:space="preserve">Nabídková cena představuje celkovou výši </w:t>
      </w:r>
      <w:r>
        <w:rPr>
          <w:rFonts w:eastAsia="Batang"/>
        </w:rPr>
        <w:t xml:space="preserve">ceny za realizaci předmětu veřejné zakázky. Nabídková cena může činit </w:t>
      </w:r>
      <w:r w:rsidRPr="0071333A">
        <w:rPr>
          <w:rFonts w:eastAsia="Batang"/>
        </w:rPr>
        <w:t xml:space="preserve">nejvýše </w:t>
      </w:r>
      <w:r>
        <w:rPr>
          <w:rFonts w:eastAsia="Batang"/>
          <w:b/>
          <w:bCs/>
        </w:rPr>
        <w:t>14</w:t>
      </w:r>
      <w:r w:rsidRPr="0071333A">
        <w:rPr>
          <w:rFonts w:eastAsia="Batang"/>
          <w:b/>
          <w:bCs/>
        </w:rPr>
        <w:t>.000.000,- Kč</w:t>
      </w:r>
      <w:r w:rsidRPr="0071333A">
        <w:rPr>
          <w:rFonts w:eastAsia="Batang"/>
        </w:rPr>
        <w:t xml:space="preserve"> (slovy: </w:t>
      </w:r>
      <w:r>
        <w:rPr>
          <w:rFonts w:eastAsia="Batang"/>
        </w:rPr>
        <w:t>čtrnáct</w:t>
      </w:r>
      <w:r w:rsidRPr="0071333A">
        <w:rPr>
          <w:rFonts w:eastAsia="Batang"/>
        </w:rPr>
        <w:t xml:space="preserve"> milionů korun českých) a to včetně DPH určené v souladu s platnými právními předpisy</w:t>
      </w:r>
      <w:r>
        <w:rPr>
          <w:rFonts w:eastAsia="Batang"/>
        </w:rPr>
        <w:t xml:space="preserve">. </w:t>
      </w:r>
      <w:r w:rsidRPr="0071333A">
        <w:rPr>
          <w:rFonts w:eastAsia="Batang"/>
        </w:rPr>
        <w:t>Uchazeč je povinen uvádět nabídkovou cenu v české měně CZK (Kč).</w:t>
      </w:r>
    </w:p>
    <w:p w14:paraId="0D4AF663" w14:textId="3BFBDA7A" w:rsidR="00CC702F" w:rsidRPr="0071333A" w:rsidRDefault="00CC702F" w:rsidP="00CC702F">
      <w:pPr>
        <w:pStyle w:val="Normal1"/>
        <w:rPr>
          <w:rFonts w:eastAsia="Batang"/>
        </w:rPr>
      </w:pPr>
      <w:r w:rsidRPr="0031232A">
        <w:rPr>
          <w:rFonts w:eastAsia="Batang"/>
        </w:rPr>
        <w:t xml:space="preserve">Uchazeč </w:t>
      </w:r>
      <w:r w:rsidRPr="00B5710A">
        <w:rPr>
          <w:rFonts w:eastAsia="Batang"/>
        </w:rPr>
        <w:t xml:space="preserve">je povinen k nabídce přiložit cenovou kalkulaci k realizaci </w:t>
      </w:r>
      <w:r w:rsidR="00B5710A">
        <w:rPr>
          <w:rFonts w:eastAsia="Batang"/>
        </w:rPr>
        <w:t>předmětu veřejné zakázky</w:t>
      </w:r>
      <w:r w:rsidRPr="00B5710A">
        <w:rPr>
          <w:rFonts w:eastAsia="Batang"/>
        </w:rPr>
        <w:t xml:space="preserve"> (Příloha 8.1). Veškeré finanční částky budou v cenové kalkulaci uváděny v české měně CZK (Kč).</w:t>
      </w:r>
    </w:p>
    <w:p w14:paraId="045FE2EE" w14:textId="77777777" w:rsidR="00CC702F" w:rsidRPr="0071333A" w:rsidRDefault="00CC702F" w:rsidP="00CC702F">
      <w:pPr>
        <w:pStyle w:val="Normal1"/>
        <w:rPr>
          <w:rFonts w:eastAsia="Batang"/>
        </w:rPr>
      </w:pPr>
      <w:r w:rsidRPr="0071333A">
        <w:rPr>
          <w:rFonts w:eastAsia="Batang"/>
        </w:rPr>
        <w:t xml:space="preserve">Předmětem hodnocení bude </w:t>
      </w:r>
      <w:r w:rsidRPr="0071333A">
        <w:rPr>
          <w:rFonts w:eastAsia="Batang"/>
          <w:b/>
          <w:u w:val="single"/>
        </w:rPr>
        <w:t>nabídková cena včetně DPH</w:t>
      </w:r>
      <w:r w:rsidRPr="0071333A">
        <w:rPr>
          <w:rFonts w:eastAsia="Batang"/>
        </w:rPr>
        <w:t>. Pro odstranění pochybností zadavatel uvádí, že cenou včetně DPH se rozumí částka, jež v sobě zahrnuje DPH (daň z přidané hodnoty).</w:t>
      </w:r>
    </w:p>
    <w:p w14:paraId="6D917769" w14:textId="77777777" w:rsidR="00CC702F" w:rsidRPr="0071333A" w:rsidRDefault="00CC702F" w:rsidP="00CC702F">
      <w:pPr>
        <w:pStyle w:val="Normal1"/>
      </w:pPr>
      <w:r>
        <w:t>Nabídka obsahující nabídkovou cenu přesahující nejvýše přípustnou nabídkovou cenu bude hodnotící komisí v souladu s § 76 odst. 1 ZoVZ vyřazena.</w:t>
      </w:r>
    </w:p>
    <w:p w14:paraId="009EE4C5" w14:textId="77777777" w:rsidR="00CB0CE7" w:rsidRPr="0071333A" w:rsidRDefault="00CB0CE7">
      <w:pPr>
        <w:pStyle w:val="Nadpis2"/>
        <w:numPr>
          <w:ilvl w:val="1"/>
          <w:numId w:val="2"/>
        </w:numPr>
        <w:rPr>
          <w:szCs w:val="22"/>
        </w:rPr>
      </w:pPr>
      <w:r w:rsidRPr="0071333A">
        <w:rPr>
          <w:szCs w:val="22"/>
        </w:rPr>
        <w:t>Způsob hodnocení</w:t>
      </w:r>
      <w:bookmarkEnd w:id="170"/>
    </w:p>
    <w:p w14:paraId="6ABB0326" w14:textId="0B807D88" w:rsidR="0071333A" w:rsidRPr="0071333A" w:rsidRDefault="0071333A" w:rsidP="0071333A">
      <w:pPr>
        <w:ind w:left="880"/>
        <w:rPr>
          <w:szCs w:val="22"/>
        </w:rPr>
      </w:pPr>
      <w:r w:rsidRPr="0071333A">
        <w:rPr>
          <w:szCs w:val="22"/>
        </w:rPr>
        <w:t>Bodové hodnocení v rámci dílčích kritérií se stanoví v rámci bodovací stupnice v rozsahu 0 až 100 bodů, a to tak, že uchazeč s nejlepším naplněním předpokladů pro hodnocení získá 100 bodů. Bodové hodnocení ostatních uchazečů se stanoví následujícím způsobem:</w:t>
      </w:r>
    </w:p>
    <w:p w14:paraId="2374C1BE" w14:textId="5C656218" w:rsidR="0071333A" w:rsidRPr="0071333A" w:rsidRDefault="0071333A" w:rsidP="00BC1841">
      <w:pPr>
        <w:keepNext/>
        <w:numPr>
          <w:ilvl w:val="2"/>
          <w:numId w:val="20"/>
        </w:numPr>
        <w:spacing w:before="240" w:after="60"/>
        <w:outlineLvl w:val="2"/>
        <w:rPr>
          <w:bCs/>
          <w:szCs w:val="22"/>
        </w:rPr>
      </w:pPr>
      <w:r w:rsidRPr="0071333A">
        <w:rPr>
          <w:bCs/>
          <w:szCs w:val="22"/>
          <w:lang w:eastAsia="cs-CZ"/>
        </w:rPr>
        <w:t>U</w:t>
      </w:r>
      <w:r w:rsidR="000553D1">
        <w:rPr>
          <w:bCs/>
          <w:szCs w:val="22"/>
          <w:lang w:eastAsia="cs-CZ"/>
        </w:rPr>
        <w:t xml:space="preserve"> dílčího</w:t>
      </w:r>
      <w:r w:rsidRPr="0071333A">
        <w:rPr>
          <w:bCs/>
          <w:szCs w:val="22"/>
          <w:lang w:eastAsia="cs-CZ"/>
        </w:rPr>
        <w:t xml:space="preserve"> kritéria </w:t>
      </w:r>
      <w:r w:rsidR="00BC1841">
        <w:rPr>
          <w:bCs/>
          <w:szCs w:val="22"/>
          <w:lang w:eastAsia="cs-CZ"/>
        </w:rPr>
        <w:t>N</w:t>
      </w:r>
      <w:r w:rsidR="00BC1841" w:rsidRPr="0071333A">
        <w:rPr>
          <w:bCs/>
          <w:szCs w:val="22"/>
          <w:lang w:eastAsia="cs-CZ"/>
        </w:rPr>
        <w:t xml:space="preserve">abídková </w:t>
      </w:r>
      <w:r w:rsidRPr="0071333A">
        <w:rPr>
          <w:bCs/>
          <w:szCs w:val="22"/>
          <w:lang w:eastAsia="cs-CZ"/>
        </w:rPr>
        <w:t>cena, která je jediným číselně vyjádřitelným kritériem, získá uchazeč bodovou hodnotu, která vznikne násobkem 100 a poměru nabídkové ceny uchazeče, který nabídl cenu nejlepší k hodnotě nabídkové ceny hodnoceného uchazeče, a to dle následujícího vzorce:</w:t>
      </w:r>
    </w:p>
    <w:p w14:paraId="51395B68" w14:textId="77777777" w:rsidR="0071333A" w:rsidRPr="0071333A" w:rsidRDefault="0071333A" w:rsidP="0071333A">
      <w:pPr>
        <w:ind w:left="880"/>
        <w:rPr>
          <w:b/>
          <w:szCs w:val="22"/>
        </w:rPr>
      </w:pPr>
      <w:r w:rsidRPr="0071333A">
        <w:rPr>
          <w:b/>
          <w:szCs w:val="22"/>
        </w:rPr>
        <w:t>počet bodů = nejnižší nabídková cena / hodnocená nabídková cena x 100</w:t>
      </w:r>
    </w:p>
    <w:p w14:paraId="566DEB43" w14:textId="1E05E7DE" w:rsidR="000553D1" w:rsidRDefault="0071333A" w:rsidP="00AA2978">
      <w:pPr>
        <w:keepNext/>
        <w:numPr>
          <w:ilvl w:val="2"/>
          <w:numId w:val="20"/>
        </w:numPr>
        <w:spacing w:before="240" w:after="60"/>
        <w:outlineLvl w:val="2"/>
        <w:rPr>
          <w:bCs/>
          <w:szCs w:val="22"/>
        </w:rPr>
      </w:pPr>
      <w:r w:rsidRPr="00941A71">
        <w:rPr>
          <w:bCs/>
          <w:szCs w:val="22"/>
          <w:lang w:eastAsia="cs-CZ"/>
        </w:rPr>
        <w:t xml:space="preserve">U </w:t>
      </w:r>
      <w:r w:rsidR="000553D1">
        <w:rPr>
          <w:bCs/>
          <w:szCs w:val="22"/>
          <w:lang w:eastAsia="cs-CZ"/>
        </w:rPr>
        <w:t xml:space="preserve">dílčích </w:t>
      </w:r>
      <w:r w:rsidRPr="00941A71">
        <w:rPr>
          <w:bCs/>
          <w:szCs w:val="22"/>
          <w:lang w:eastAsia="cs-CZ"/>
        </w:rPr>
        <w:t>kritéri</w:t>
      </w:r>
      <w:r w:rsidR="00941A71">
        <w:rPr>
          <w:bCs/>
          <w:szCs w:val="22"/>
          <w:lang w:eastAsia="cs-CZ"/>
        </w:rPr>
        <w:t>í uvedených</w:t>
      </w:r>
      <w:r w:rsidRPr="00941A71">
        <w:rPr>
          <w:bCs/>
          <w:szCs w:val="22"/>
          <w:lang w:eastAsia="cs-CZ"/>
        </w:rPr>
        <w:t xml:space="preserve"> v </w:t>
      </w:r>
      <w:r w:rsidRPr="00B5710A">
        <w:rPr>
          <w:bCs/>
          <w:szCs w:val="22"/>
          <w:lang w:eastAsia="cs-CZ"/>
        </w:rPr>
        <w:t>odstavci 10.</w:t>
      </w:r>
      <w:r w:rsidR="00941A71" w:rsidRPr="00B5710A">
        <w:rPr>
          <w:bCs/>
          <w:szCs w:val="22"/>
          <w:lang w:eastAsia="cs-CZ"/>
        </w:rPr>
        <w:t>2 – 10.4</w:t>
      </w:r>
      <w:r w:rsidRPr="00B5710A">
        <w:rPr>
          <w:bCs/>
          <w:szCs w:val="22"/>
          <w:lang w:eastAsia="cs-CZ"/>
        </w:rPr>
        <w:t xml:space="preserve"> ZD</w:t>
      </w:r>
      <w:r w:rsidRPr="00941A71">
        <w:rPr>
          <w:bCs/>
          <w:szCs w:val="22"/>
          <w:lang w:eastAsia="cs-CZ"/>
        </w:rPr>
        <w:t xml:space="preserve">, </w:t>
      </w:r>
      <w:r w:rsidR="003A5657" w:rsidRPr="00941A71">
        <w:rPr>
          <w:bCs/>
          <w:szCs w:val="22"/>
          <w:lang w:eastAsia="cs-CZ"/>
        </w:rPr>
        <w:t>které</w:t>
      </w:r>
      <w:r w:rsidRPr="00941A71">
        <w:rPr>
          <w:bCs/>
          <w:szCs w:val="22"/>
          <w:lang w:eastAsia="cs-CZ"/>
        </w:rPr>
        <w:t xml:space="preserve"> není možné vyjádřit číselně, </w:t>
      </w:r>
      <w:r w:rsidR="000553D1">
        <w:rPr>
          <w:bCs/>
          <w:szCs w:val="22"/>
          <w:lang w:eastAsia="cs-CZ"/>
        </w:rPr>
        <w:t xml:space="preserve">hodnotící komise ohodnotí jednotlivé hodnocené oblasti u každého dílčího hodnotícího kritéria. Za splnění každé z hodnocených oblastí udělí hodnotící komise 0-3 body, v rámci </w:t>
      </w:r>
      <w:r w:rsidR="000553D1">
        <w:rPr>
          <w:bCs/>
          <w:szCs w:val="22"/>
          <w:lang w:eastAsia="cs-CZ"/>
        </w:rPr>
        <w:lastRenderedPageBreak/>
        <w:t>každého dílčího hodnotícího kritéria tak může každý uchazeč získat celkem 0-9 bodů</w:t>
      </w:r>
      <w:r w:rsidR="00513D1B">
        <w:rPr>
          <w:bCs/>
          <w:szCs w:val="22"/>
          <w:lang w:eastAsia="cs-CZ"/>
        </w:rPr>
        <w:t xml:space="preserve"> (dále jen „body v hodnocených oblastech“)</w:t>
      </w:r>
      <w:r w:rsidR="000553D1">
        <w:rPr>
          <w:bCs/>
          <w:szCs w:val="22"/>
          <w:lang w:eastAsia="cs-CZ"/>
        </w:rPr>
        <w:t>.</w:t>
      </w:r>
    </w:p>
    <w:p w14:paraId="314F9E3E" w14:textId="77777777" w:rsidR="0071333A" w:rsidRPr="00941A71" w:rsidRDefault="0071333A" w:rsidP="0071333A">
      <w:pPr>
        <w:spacing w:before="0" w:after="0"/>
        <w:ind w:left="879"/>
        <w:rPr>
          <w:szCs w:val="22"/>
          <w:lang w:eastAsia="cs-CZ"/>
        </w:rPr>
      </w:pPr>
    </w:p>
    <w:p w14:paraId="56768B8F" w14:textId="79DCD169" w:rsidR="0071333A" w:rsidRDefault="0071333A" w:rsidP="0071333A">
      <w:pPr>
        <w:spacing w:before="0" w:after="0"/>
        <w:ind w:left="879"/>
        <w:rPr>
          <w:szCs w:val="22"/>
          <w:lang w:eastAsia="cs-CZ"/>
        </w:rPr>
      </w:pPr>
      <w:r w:rsidRPr="00941A71">
        <w:rPr>
          <w:szCs w:val="22"/>
          <w:lang w:eastAsia="cs-CZ"/>
        </w:rPr>
        <w:t xml:space="preserve">Uchazeč, jehož nabídka </w:t>
      </w:r>
      <w:r w:rsidR="000553D1">
        <w:rPr>
          <w:szCs w:val="22"/>
          <w:lang w:eastAsia="cs-CZ"/>
        </w:rPr>
        <w:t xml:space="preserve">v rámci dílčího hodnotícího kritéria </w:t>
      </w:r>
      <w:r w:rsidR="00513D1B">
        <w:rPr>
          <w:szCs w:val="22"/>
          <w:lang w:eastAsia="cs-CZ"/>
        </w:rPr>
        <w:t>získala nejvíc bodů v hodnocených oblastech</w:t>
      </w:r>
      <w:r w:rsidRPr="00941A71">
        <w:rPr>
          <w:szCs w:val="22"/>
          <w:lang w:eastAsia="cs-CZ"/>
        </w:rPr>
        <w:t xml:space="preserve">, získá 100 bodů. Ostatní uchazeči získají </w:t>
      </w:r>
      <w:r w:rsidR="00513D1B">
        <w:rPr>
          <w:szCs w:val="22"/>
          <w:lang w:eastAsia="cs-CZ"/>
        </w:rPr>
        <w:t>v dílčím kritériu počet bodů, který vznikne násobkem 100 a poměru bodů v hodnocených oblastech zís</w:t>
      </w:r>
      <w:r w:rsidR="009763A3">
        <w:rPr>
          <w:szCs w:val="22"/>
          <w:lang w:eastAsia="cs-CZ"/>
        </w:rPr>
        <w:t>k</w:t>
      </w:r>
      <w:r w:rsidR="00513D1B">
        <w:rPr>
          <w:szCs w:val="22"/>
          <w:lang w:eastAsia="cs-CZ"/>
        </w:rPr>
        <w:t>aných hodnoceným uchazečem a bodů v hodnocených oblastech uchazeče, který získal v hodnocených oblastech nejvyšší součet bodů, tj. podle následujícího vzorce</w:t>
      </w:r>
      <w:r w:rsidRPr="00941A71">
        <w:rPr>
          <w:szCs w:val="22"/>
          <w:lang w:eastAsia="cs-CZ"/>
        </w:rPr>
        <w:t>:</w:t>
      </w:r>
    </w:p>
    <w:p w14:paraId="7774747A" w14:textId="77777777" w:rsidR="000553D1" w:rsidRPr="00941A71" w:rsidRDefault="000553D1" w:rsidP="0071333A">
      <w:pPr>
        <w:spacing w:before="0" w:after="0"/>
        <w:ind w:left="879"/>
        <w:rPr>
          <w:szCs w:val="22"/>
          <w:lang w:eastAsia="cs-CZ"/>
        </w:rPr>
      </w:pPr>
    </w:p>
    <w:p w14:paraId="1CD4E164" w14:textId="0C5BB4CF" w:rsidR="0071333A" w:rsidRPr="00941A71" w:rsidRDefault="0071333A" w:rsidP="0071333A">
      <w:pPr>
        <w:ind w:left="880"/>
        <w:rPr>
          <w:b/>
          <w:szCs w:val="22"/>
        </w:rPr>
      </w:pPr>
      <w:r w:rsidRPr="00941A71">
        <w:rPr>
          <w:b/>
          <w:szCs w:val="22"/>
        </w:rPr>
        <w:t xml:space="preserve">počet bodů = </w:t>
      </w:r>
      <w:r w:rsidR="00513D1B">
        <w:rPr>
          <w:b/>
          <w:szCs w:val="22"/>
        </w:rPr>
        <w:t>počet bodů v hodnocených oblastech získaných hodnoceným uchazečem / počet bodů v hodnocených oblastech získaných uchazečem, který v hodnocených oblastech získal nejvyšší součet bodů x 100</w:t>
      </w:r>
    </w:p>
    <w:p w14:paraId="2DD77725" w14:textId="77777777" w:rsidR="0071333A" w:rsidRPr="00941A71" w:rsidRDefault="0071333A" w:rsidP="0071333A">
      <w:pPr>
        <w:spacing w:before="0" w:after="0"/>
        <w:ind w:left="879"/>
        <w:rPr>
          <w:szCs w:val="22"/>
          <w:lang w:eastAsia="cs-CZ"/>
        </w:rPr>
      </w:pPr>
    </w:p>
    <w:p w14:paraId="3E029AA9" w14:textId="77777777" w:rsidR="0071333A" w:rsidRPr="0071333A" w:rsidRDefault="0071333A" w:rsidP="007C5944">
      <w:pPr>
        <w:spacing w:before="0" w:after="0"/>
        <w:ind w:left="879"/>
        <w:rPr>
          <w:szCs w:val="22"/>
        </w:rPr>
      </w:pPr>
      <w:r w:rsidRPr="00941A71">
        <w:rPr>
          <w:szCs w:val="22"/>
        </w:rPr>
        <w:t xml:space="preserve">Hodnotitelé odůvodní své hodnocení jednotlivých nabídek písemně, a to tak, aby z odůvodnění zřetelně vyplývaly rozdíly mezi jednotlivými nabídkami a skutečnost, že přidělený počet bodů proporcionálně odpovídá </w:t>
      </w:r>
      <w:r w:rsidR="007C5944" w:rsidRPr="00941A71">
        <w:rPr>
          <w:szCs w:val="22"/>
        </w:rPr>
        <w:t xml:space="preserve">rozdílům </w:t>
      </w:r>
      <w:r w:rsidRPr="00941A71">
        <w:rPr>
          <w:szCs w:val="22"/>
        </w:rPr>
        <w:t>v nabídkách uchazečů</w:t>
      </w:r>
      <w:r w:rsidR="00B521AE" w:rsidRPr="00941A71">
        <w:rPr>
          <w:szCs w:val="22"/>
        </w:rPr>
        <w:t>.</w:t>
      </w:r>
    </w:p>
    <w:p w14:paraId="04F42588" w14:textId="77777777" w:rsidR="0071333A" w:rsidRPr="00C111B2" w:rsidRDefault="0071333A" w:rsidP="0071333A">
      <w:pPr>
        <w:keepNext/>
        <w:numPr>
          <w:ilvl w:val="2"/>
          <w:numId w:val="20"/>
        </w:numPr>
        <w:spacing w:before="240" w:after="60"/>
        <w:outlineLvl w:val="2"/>
        <w:rPr>
          <w:bCs/>
          <w:szCs w:val="22"/>
        </w:rPr>
      </w:pPr>
      <w:r w:rsidRPr="0071333A">
        <w:rPr>
          <w:bCs/>
          <w:szCs w:val="22"/>
          <w:lang w:eastAsia="cs-CZ"/>
        </w:rPr>
        <w:t xml:space="preserve">Počet bodů získaný uchazečem v rámci každého dílčího kritéria pak bude </w:t>
      </w:r>
      <w:r w:rsidRPr="0071333A">
        <w:rPr>
          <w:b/>
          <w:bCs/>
          <w:szCs w:val="22"/>
          <w:lang w:eastAsia="cs-CZ"/>
        </w:rPr>
        <w:t xml:space="preserve">vynásoben vahou </w:t>
      </w:r>
      <w:r w:rsidRPr="00C111B2">
        <w:rPr>
          <w:b/>
          <w:bCs/>
          <w:szCs w:val="22"/>
          <w:lang w:eastAsia="cs-CZ"/>
        </w:rPr>
        <w:t>příslušného dílčího kritéria</w:t>
      </w:r>
      <w:r w:rsidRPr="00C111B2">
        <w:rPr>
          <w:bCs/>
          <w:szCs w:val="22"/>
          <w:lang w:eastAsia="cs-CZ"/>
        </w:rPr>
        <w:t>. Celkový počet bodů uchazeče se stanoví součtem takto získaných hodnot za jednotlivá dílčí kritéria, tedy podle následujícího vzorce:</w:t>
      </w:r>
    </w:p>
    <w:p w14:paraId="2550879B" w14:textId="7764A83C" w:rsidR="0071333A" w:rsidRDefault="0071333A" w:rsidP="00791EE1">
      <w:pPr>
        <w:ind w:left="880"/>
        <w:rPr>
          <w:b/>
        </w:rPr>
      </w:pPr>
      <w:r w:rsidRPr="00C111B2">
        <w:rPr>
          <w:b/>
          <w:szCs w:val="22"/>
        </w:rPr>
        <w:t xml:space="preserve">celkový počet bodů = počet bodů získaný za kritérium </w:t>
      </w:r>
      <w:r w:rsidR="00F42C93">
        <w:rPr>
          <w:b/>
          <w:szCs w:val="22"/>
        </w:rPr>
        <w:t>Kvalita</w:t>
      </w:r>
      <w:r w:rsidR="00941A71" w:rsidRPr="00C111B2">
        <w:rPr>
          <w:b/>
          <w:szCs w:val="22"/>
        </w:rPr>
        <w:t xml:space="preserve"> </w:t>
      </w:r>
      <w:r w:rsidR="00F42C93">
        <w:rPr>
          <w:b/>
          <w:szCs w:val="22"/>
        </w:rPr>
        <w:t>navrhovaného řešení</w:t>
      </w:r>
      <w:r w:rsidR="00941A71" w:rsidRPr="00C111B2">
        <w:rPr>
          <w:b/>
          <w:szCs w:val="22"/>
        </w:rPr>
        <w:t xml:space="preserve"> x </w:t>
      </w:r>
      <w:r w:rsidR="00C111B2" w:rsidRPr="00C111B2">
        <w:rPr>
          <w:b/>
          <w:szCs w:val="22"/>
        </w:rPr>
        <w:t>0,6</w:t>
      </w:r>
      <w:r w:rsidR="00C111B2" w:rsidRPr="00F42C93">
        <w:rPr>
          <w:b/>
        </w:rPr>
        <w:t xml:space="preserve"> </w:t>
      </w:r>
      <w:r w:rsidRPr="00C111B2">
        <w:rPr>
          <w:b/>
          <w:bCs/>
          <w:szCs w:val="22"/>
          <w:lang w:eastAsia="cs-CZ"/>
        </w:rPr>
        <w:t xml:space="preserve">+ počet bodů získaný za kritérium </w:t>
      </w:r>
      <w:r w:rsidR="00941A71" w:rsidRPr="00C111B2">
        <w:rPr>
          <w:b/>
          <w:bCs/>
          <w:szCs w:val="22"/>
          <w:lang w:eastAsia="cs-CZ"/>
        </w:rPr>
        <w:t xml:space="preserve">Vztah navrhovaného řešení k tématům EXPO </w:t>
      </w:r>
      <w:r w:rsidR="00941A71" w:rsidRPr="00C111B2">
        <w:rPr>
          <w:b/>
          <w:szCs w:val="22"/>
        </w:rPr>
        <w:t xml:space="preserve">x </w:t>
      </w:r>
      <w:r w:rsidR="00C111B2" w:rsidRPr="00C111B2">
        <w:rPr>
          <w:b/>
          <w:szCs w:val="22"/>
        </w:rPr>
        <w:t>0,2</w:t>
      </w:r>
      <w:r w:rsidR="00941A71" w:rsidRPr="00F42C93">
        <w:rPr>
          <w:b/>
        </w:rPr>
        <w:t xml:space="preserve"> </w:t>
      </w:r>
      <w:r w:rsidR="00941A71" w:rsidRPr="00C111B2">
        <w:rPr>
          <w:b/>
          <w:bCs/>
          <w:szCs w:val="22"/>
          <w:lang w:eastAsia="cs-CZ"/>
        </w:rPr>
        <w:t xml:space="preserve">+ počet bodů získaný za kritérium </w:t>
      </w:r>
      <w:r w:rsidR="00941A71" w:rsidRPr="00C111B2">
        <w:rPr>
          <w:b/>
          <w:szCs w:val="22"/>
        </w:rPr>
        <w:t xml:space="preserve">Efektivita navrhovaného řešení x </w:t>
      </w:r>
      <w:r w:rsidR="00C111B2" w:rsidRPr="00C111B2">
        <w:rPr>
          <w:b/>
          <w:szCs w:val="22"/>
        </w:rPr>
        <w:t>0,1</w:t>
      </w:r>
      <w:r w:rsidR="00941A71" w:rsidRPr="00F42C93">
        <w:rPr>
          <w:b/>
        </w:rPr>
        <w:t xml:space="preserve"> </w:t>
      </w:r>
      <w:r w:rsidR="00941A71" w:rsidRPr="00C111B2">
        <w:rPr>
          <w:b/>
          <w:bCs/>
          <w:szCs w:val="22"/>
          <w:lang w:eastAsia="cs-CZ"/>
        </w:rPr>
        <w:t xml:space="preserve">+ počet bodů získaný za kritérium </w:t>
      </w:r>
      <w:r w:rsidR="00791EE1" w:rsidRPr="00C111B2">
        <w:rPr>
          <w:b/>
          <w:szCs w:val="22"/>
        </w:rPr>
        <w:t xml:space="preserve">Nabídková cena </w:t>
      </w:r>
      <w:r w:rsidR="00941A71" w:rsidRPr="00C111B2">
        <w:rPr>
          <w:b/>
          <w:szCs w:val="22"/>
        </w:rPr>
        <w:t xml:space="preserve">x </w:t>
      </w:r>
      <w:r w:rsidR="00C111B2" w:rsidRPr="00C111B2">
        <w:rPr>
          <w:b/>
          <w:szCs w:val="22"/>
        </w:rPr>
        <w:t>0,1</w:t>
      </w:r>
      <w:r w:rsidR="00941A71" w:rsidRPr="00F42C93">
        <w:rPr>
          <w:b/>
        </w:rPr>
        <w:t xml:space="preserve"> </w:t>
      </w:r>
    </w:p>
    <w:p w14:paraId="6AE3D8F5" w14:textId="3F95A989" w:rsidR="00A9718D" w:rsidRDefault="00A9718D" w:rsidP="0071333A">
      <w:pPr>
        <w:keepNext/>
        <w:numPr>
          <w:ilvl w:val="2"/>
          <w:numId w:val="20"/>
        </w:numPr>
        <w:spacing w:before="240" w:after="60"/>
        <w:outlineLvl w:val="2"/>
        <w:rPr>
          <w:bCs/>
          <w:szCs w:val="22"/>
        </w:rPr>
      </w:pPr>
      <w:r>
        <w:rPr>
          <w:bCs/>
          <w:szCs w:val="22"/>
        </w:rPr>
        <w:t>Počet bodů získaný v jednotlivých dílčích kategoriích i celkový počet bodů se zaokrouhluje na dvě desetinná místa. Pro zaokrouhlování se použije standardní metoda zaokrouhlování, tj. čísla 0-4 se zaokrouhlují dolů, čísla 5-9 nahoru.</w:t>
      </w:r>
    </w:p>
    <w:p w14:paraId="1D6F1DCD" w14:textId="77777777" w:rsidR="0071333A" w:rsidRPr="0071333A" w:rsidRDefault="0071333A" w:rsidP="0071333A">
      <w:pPr>
        <w:keepNext/>
        <w:numPr>
          <w:ilvl w:val="2"/>
          <w:numId w:val="20"/>
        </w:numPr>
        <w:spacing w:before="240" w:after="60"/>
        <w:outlineLvl w:val="2"/>
        <w:rPr>
          <w:bCs/>
          <w:szCs w:val="22"/>
        </w:rPr>
      </w:pPr>
      <w:r w:rsidRPr="0071333A">
        <w:rPr>
          <w:bCs/>
          <w:szCs w:val="22"/>
          <w:lang w:eastAsia="cs-CZ"/>
        </w:rPr>
        <w:t>Jako nejúspěšnější bude stanovena nabídka, která dosáhla nejvyššího celkového počtu bodů.</w:t>
      </w:r>
    </w:p>
    <w:p w14:paraId="4AD708CE" w14:textId="63F4E593" w:rsidR="0071333A" w:rsidRPr="00F42C93" w:rsidRDefault="0071333A" w:rsidP="0071333A">
      <w:pPr>
        <w:keepNext/>
        <w:numPr>
          <w:ilvl w:val="2"/>
          <w:numId w:val="20"/>
        </w:numPr>
        <w:spacing w:before="240" w:after="60"/>
        <w:outlineLvl w:val="2"/>
      </w:pPr>
      <w:r w:rsidRPr="00C111B2">
        <w:rPr>
          <w:bCs/>
          <w:szCs w:val="22"/>
          <w:lang w:eastAsia="cs-CZ"/>
        </w:rPr>
        <w:t xml:space="preserve">V případě, že více uchazečů dosáhne shodné celkové bodové hodnoty, bude jako úspěšnější stanovena nabídka toho uchazeče, který získal více bodů v rámci dílčího kritéria </w:t>
      </w:r>
      <w:r w:rsidR="0089582D">
        <w:t>Kvalita navrhovaného řešení</w:t>
      </w:r>
      <w:r w:rsidRPr="00F42C93">
        <w:t>.</w:t>
      </w:r>
    </w:p>
    <w:p w14:paraId="36799DAE" w14:textId="77777777" w:rsidR="00263300" w:rsidRPr="007A4A3C" w:rsidRDefault="00877B5A" w:rsidP="00877B5A">
      <w:pPr>
        <w:pStyle w:val="Nadpis1"/>
        <w:numPr>
          <w:ilvl w:val="0"/>
          <w:numId w:val="2"/>
        </w:numPr>
        <w:rPr>
          <w:sz w:val="22"/>
          <w:szCs w:val="22"/>
        </w:rPr>
      </w:pPr>
      <w:r w:rsidRPr="007A4A3C">
        <w:rPr>
          <w:sz w:val="22"/>
          <w:szCs w:val="22"/>
        </w:rPr>
        <w:t>Odměna pro další uchazeče v pořadí</w:t>
      </w:r>
    </w:p>
    <w:p w14:paraId="72A2E3B1" w14:textId="77777777" w:rsidR="00744A9F" w:rsidRPr="007A4A3C" w:rsidRDefault="00780461" w:rsidP="00780461">
      <w:pPr>
        <w:pStyle w:val="Nadpis2"/>
        <w:numPr>
          <w:ilvl w:val="1"/>
          <w:numId w:val="2"/>
        </w:numPr>
      </w:pPr>
      <w:r w:rsidRPr="007A4A3C">
        <w:t xml:space="preserve">Odměna pro </w:t>
      </w:r>
      <w:r w:rsidR="00385A2C" w:rsidRPr="007A4A3C">
        <w:rPr>
          <w:lang w:val="cs-CZ"/>
        </w:rPr>
        <w:t>další uchazeče v pořadí</w:t>
      </w:r>
    </w:p>
    <w:p w14:paraId="6E05E214" w14:textId="77777777" w:rsidR="00D0021F" w:rsidRPr="007A4A3C" w:rsidRDefault="00D0021F" w:rsidP="00D6588B">
      <w:pPr>
        <w:pStyle w:val="Normal1"/>
      </w:pPr>
      <w:r w:rsidRPr="007A4A3C">
        <w:t>Uchazeč</w:t>
      </w:r>
      <w:r w:rsidR="004E1A9C">
        <w:t>ům</w:t>
      </w:r>
      <w:r w:rsidRPr="007A4A3C">
        <w:t>, je</w:t>
      </w:r>
      <w:r w:rsidR="004E1A9C">
        <w:t>jich</w:t>
      </w:r>
      <w:r w:rsidR="0029405C" w:rsidRPr="007A4A3C">
        <w:t>ž nabídka</w:t>
      </w:r>
      <w:r w:rsidRPr="007A4A3C">
        <w:t xml:space="preserve"> se v celkovém hodnocení umístila </w:t>
      </w:r>
      <w:r w:rsidR="008A245D" w:rsidRPr="007A4A3C">
        <w:t xml:space="preserve">na </w:t>
      </w:r>
      <w:r w:rsidR="008236D7">
        <w:t>prvním až čtvrtém</w:t>
      </w:r>
      <w:r w:rsidR="00385A2C" w:rsidRPr="007A4A3C">
        <w:t xml:space="preserve"> </w:t>
      </w:r>
      <w:r w:rsidR="008A245D" w:rsidRPr="007A4A3C">
        <w:t xml:space="preserve">místě </w:t>
      </w:r>
      <w:r w:rsidR="00744A9F" w:rsidRPr="007A4A3C">
        <w:t xml:space="preserve">následujícím </w:t>
      </w:r>
      <w:r w:rsidR="008A245D" w:rsidRPr="007A4A3C">
        <w:t xml:space="preserve">za nabídkou uchazeče, s nímž byla uzavřena smlouva, </w:t>
      </w:r>
      <w:r w:rsidRPr="007A4A3C">
        <w:t xml:space="preserve">náleží odměna ve výši </w:t>
      </w:r>
      <w:r w:rsidR="00385A2C" w:rsidRPr="007A4A3C">
        <w:t>12</w:t>
      </w:r>
      <w:r w:rsidR="00B521AE" w:rsidRPr="007A4A3C">
        <w:t>0.000</w:t>
      </w:r>
      <w:r w:rsidRPr="007A4A3C">
        <w:t>,- Kč</w:t>
      </w:r>
      <w:r w:rsidR="0029405C" w:rsidRPr="007A4A3C">
        <w:t xml:space="preserve"> (slovy</w:t>
      </w:r>
      <w:r w:rsidR="00B521AE" w:rsidRPr="007A4A3C">
        <w:t>:</w:t>
      </w:r>
      <w:r w:rsidR="0029405C" w:rsidRPr="007A4A3C">
        <w:t xml:space="preserve"> </w:t>
      </w:r>
      <w:r w:rsidR="00385A2C" w:rsidRPr="007A4A3C">
        <w:t>jedno sto dvacet</w:t>
      </w:r>
      <w:r w:rsidR="00B521AE" w:rsidRPr="007A4A3C">
        <w:t xml:space="preserve"> tisíc </w:t>
      </w:r>
      <w:r w:rsidR="0029405C" w:rsidRPr="007A4A3C">
        <w:t>korun českých)</w:t>
      </w:r>
      <w:r w:rsidR="00334ED4" w:rsidRPr="007A4A3C">
        <w:t>, včetně případné DPH</w:t>
      </w:r>
      <w:r w:rsidRPr="007A4A3C">
        <w:t>.</w:t>
      </w:r>
    </w:p>
    <w:p w14:paraId="72BEFEF1" w14:textId="77777777" w:rsidR="00780461" w:rsidRPr="007A4A3C" w:rsidRDefault="00780461" w:rsidP="00780461">
      <w:pPr>
        <w:pStyle w:val="Nadpis2"/>
        <w:numPr>
          <w:ilvl w:val="1"/>
          <w:numId w:val="2"/>
        </w:numPr>
      </w:pPr>
      <w:r w:rsidRPr="007A4A3C">
        <w:t>Vznik nároku na odměnu a její splatnost</w:t>
      </w:r>
    </w:p>
    <w:p w14:paraId="24475020" w14:textId="77777777" w:rsidR="0029405C" w:rsidRPr="0071333A" w:rsidRDefault="0029405C" w:rsidP="003F3256">
      <w:pPr>
        <w:pStyle w:val="Normal1"/>
      </w:pPr>
      <w:r w:rsidRPr="007A4A3C">
        <w:t>N</w:t>
      </w:r>
      <w:r w:rsidR="00E44922" w:rsidRPr="007A4A3C">
        <w:t>árok na odměnu uchazeči vzniká</w:t>
      </w:r>
      <w:r w:rsidRPr="007A4A3C">
        <w:t> okamžik</w:t>
      </w:r>
      <w:r w:rsidR="00E44922" w:rsidRPr="007A4A3C">
        <w:t>em</w:t>
      </w:r>
      <w:r w:rsidRPr="007A4A3C">
        <w:t xml:space="preserve"> </w:t>
      </w:r>
      <w:r w:rsidR="007C1063" w:rsidRPr="007A4A3C">
        <w:t>uzavření smlouvy</w:t>
      </w:r>
      <w:r w:rsidR="00AF5A74" w:rsidRPr="007A4A3C">
        <w:t xml:space="preserve"> s vybraným uchazečem</w:t>
      </w:r>
      <w:r w:rsidRPr="007A4A3C">
        <w:t xml:space="preserve">. Odměna je splatná ve lhůtě </w:t>
      </w:r>
      <w:r w:rsidR="003F3256" w:rsidRPr="007A4A3C">
        <w:t>60</w:t>
      </w:r>
      <w:r w:rsidRPr="007A4A3C">
        <w:t xml:space="preserve"> dní od doručení písemné výzvy Zadavatel</w:t>
      </w:r>
      <w:r w:rsidR="00752DE4" w:rsidRPr="007A4A3C">
        <w:t>i</w:t>
      </w:r>
      <w:r w:rsidRPr="007A4A3C">
        <w:t>, a to na bankovní účet uvede</w:t>
      </w:r>
      <w:r w:rsidR="00752DE4" w:rsidRPr="007A4A3C">
        <w:t>ný</w:t>
      </w:r>
      <w:r w:rsidRPr="007A4A3C">
        <w:t xml:space="preserve"> ve výzvě.</w:t>
      </w:r>
    </w:p>
    <w:p w14:paraId="5ED996BE" w14:textId="77777777" w:rsidR="00CB0CE7" w:rsidRPr="0071333A" w:rsidRDefault="00CB0CE7">
      <w:pPr>
        <w:pStyle w:val="Nadpis1"/>
        <w:numPr>
          <w:ilvl w:val="0"/>
          <w:numId w:val="2"/>
        </w:numPr>
      </w:pPr>
      <w:bookmarkStart w:id="171" w:name="_Toc156356639"/>
      <w:bookmarkStart w:id="172" w:name="_Ref204762362"/>
      <w:bookmarkStart w:id="173" w:name="_Toc205009821"/>
      <w:bookmarkStart w:id="174" w:name="_Toc149620638"/>
      <w:bookmarkStart w:id="175" w:name="_Ref151198247"/>
      <w:bookmarkStart w:id="176" w:name="_Ref151349714"/>
      <w:bookmarkStart w:id="177" w:name="_Toc156356663"/>
      <w:bookmarkStart w:id="178" w:name="_Toc363974222"/>
      <w:bookmarkStart w:id="179" w:name="_Toc366583530"/>
      <w:bookmarkStart w:id="180" w:name="_Toc367545181"/>
      <w:bookmarkStart w:id="181" w:name="_Toc372344910"/>
      <w:bookmarkStart w:id="182" w:name="_Toc372948287"/>
      <w:bookmarkStart w:id="183" w:name="_Toc374193251"/>
      <w:bookmarkStart w:id="184" w:name="_Toc374330758"/>
      <w:bookmarkStart w:id="185" w:name="_Toc374331660"/>
      <w:bookmarkStart w:id="186" w:name="_Toc375639422"/>
      <w:bookmarkStart w:id="187" w:name="_Toc388320447"/>
      <w:bookmarkStart w:id="188" w:name="_Ref401991717"/>
      <w:bookmarkStart w:id="189" w:name="_Toc32211974"/>
      <w:bookmarkStart w:id="190" w:name="_Toc132008365"/>
      <w:bookmarkStart w:id="191" w:name="_Toc149620565"/>
      <w:bookmarkStart w:id="192" w:name="_Ref150925370"/>
      <w:bookmarkStart w:id="193" w:name="_Ref150930220"/>
      <w:bookmarkStart w:id="194" w:name="_Ref151197880"/>
      <w:bookmarkStart w:id="195" w:name="_Ref151198094"/>
      <w:bookmarkStart w:id="196" w:name="_Ref151738941"/>
      <w:bookmarkStart w:id="197" w:name="_Toc156356665"/>
      <w:bookmarkEnd w:id="162"/>
      <w:bookmarkEnd w:id="163"/>
      <w:r w:rsidRPr="0071333A">
        <w:lastRenderedPageBreak/>
        <w:t>Dotazy uchazečů</w:t>
      </w:r>
      <w:bookmarkEnd w:id="171"/>
      <w:r w:rsidRPr="0071333A">
        <w:t xml:space="preserve"> a Úvodní konference</w:t>
      </w:r>
      <w:bookmarkEnd w:id="172"/>
      <w:bookmarkEnd w:id="173"/>
    </w:p>
    <w:p w14:paraId="5C78DCED" w14:textId="77777777" w:rsidR="00CB0CE7" w:rsidRPr="0071333A" w:rsidRDefault="00CB0CE7">
      <w:pPr>
        <w:pStyle w:val="Nadpis2"/>
        <w:numPr>
          <w:ilvl w:val="1"/>
          <w:numId w:val="2"/>
        </w:numPr>
      </w:pPr>
      <w:bookmarkStart w:id="198" w:name="_Ref204762375"/>
      <w:bookmarkStart w:id="199" w:name="_Toc205009822"/>
      <w:r w:rsidRPr="0071333A">
        <w:t>Dodatečné informace k zadávacím podmínkám (dotazy)</w:t>
      </w:r>
      <w:bookmarkEnd w:id="198"/>
      <w:bookmarkEnd w:id="199"/>
    </w:p>
    <w:p w14:paraId="23C04B23" w14:textId="77777777" w:rsidR="00CB0CE7" w:rsidRPr="0071333A" w:rsidRDefault="00CB0CE7">
      <w:pPr>
        <w:pStyle w:val="Normal1"/>
      </w:pPr>
      <w:r w:rsidRPr="0071333A">
        <w:t>Za účelem zajištění transparentnosti zadávacího řízení stanoví Zadavatel v souladu s příslušnými ustanoveními ZoVZ následující pravidla pro podávání dotazů týkajících se zadávacího řízení a veřejné zakázky a odpovídání na tyto dotazy.</w:t>
      </w:r>
    </w:p>
    <w:p w14:paraId="230F4BCB" w14:textId="352E2686" w:rsidR="00CB0CE7" w:rsidRPr="0071333A" w:rsidRDefault="00CB0CE7" w:rsidP="00D6588B">
      <w:pPr>
        <w:pStyle w:val="Normal1"/>
      </w:pPr>
      <w:r w:rsidRPr="0071333A">
        <w:t xml:space="preserve">Dodavatel je oprávněn požádat o dodatečné informace k zadávacím podmínkám v souladu s </w:t>
      </w:r>
      <w:r w:rsidRPr="00B5710A">
        <w:t xml:space="preserve">§ 49 ZoVZ nejpozději 6 pracovních dnů před uplynutím Lhůty pro podání nabídek, tj. do </w:t>
      </w:r>
      <w:r w:rsidR="000553D1">
        <w:rPr>
          <w:b/>
        </w:rPr>
        <w:t>7</w:t>
      </w:r>
      <w:r w:rsidR="009B2416" w:rsidRPr="00B5710A">
        <w:rPr>
          <w:b/>
          <w:bCs/>
        </w:rPr>
        <w:t xml:space="preserve">. </w:t>
      </w:r>
      <w:r w:rsidR="00AC4FFD" w:rsidRPr="00B5710A">
        <w:rPr>
          <w:b/>
          <w:bCs/>
        </w:rPr>
        <w:t>5</w:t>
      </w:r>
      <w:r w:rsidR="009B2416" w:rsidRPr="00B5710A">
        <w:rPr>
          <w:b/>
        </w:rPr>
        <w:t xml:space="preserve">. 2014 </w:t>
      </w:r>
      <w:r w:rsidRPr="00B5710A">
        <w:t xml:space="preserve">včetně. Pro účely podání žádosti o dodatečné informace byl vytvořen zvláštní formulář (viz </w:t>
      </w:r>
      <w:r w:rsidR="00AD6B56" w:rsidRPr="00B5710A">
        <w:fldChar w:fldCharType="begin"/>
      </w:r>
      <w:r w:rsidR="00E964DF" w:rsidRPr="00B5710A">
        <w:instrText xml:space="preserve"> REF _Ref159250921 \r \h  \* MERGEFORMAT </w:instrText>
      </w:r>
      <w:r w:rsidR="00AD6B56" w:rsidRPr="00B5710A">
        <w:fldChar w:fldCharType="separate"/>
      </w:r>
      <w:r w:rsidR="00111AD2">
        <w:t>Příloha 6</w:t>
      </w:r>
      <w:r w:rsidR="00AD6B56" w:rsidRPr="00B5710A">
        <w:fldChar w:fldCharType="end"/>
      </w:r>
      <w:r w:rsidRPr="00B5710A">
        <w:t>).</w:t>
      </w:r>
      <w:r w:rsidRPr="0071333A">
        <w:t xml:space="preserve"> </w:t>
      </w:r>
    </w:p>
    <w:p w14:paraId="1CDB6890" w14:textId="77777777" w:rsidR="00CB0CE7" w:rsidRPr="0071333A" w:rsidRDefault="00CB0CE7">
      <w:pPr>
        <w:pStyle w:val="Normal1"/>
      </w:pPr>
      <w:r w:rsidRPr="0071333A">
        <w:t>Dotazy mohou být Zadava</w:t>
      </w:r>
      <w:r w:rsidR="00B521AE">
        <w:t>teli zasílány poštou</w:t>
      </w:r>
      <w:r w:rsidRPr="0071333A">
        <w:t xml:space="preserve"> nebo elektronickou poštou, a to kontaktní osobě pro účely zadávacího řízení uvedené v </w:t>
      </w:r>
      <w:proofErr w:type="gramStart"/>
      <w:r w:rsidRPr="0071333A">
        <w:t xml:space="preserve">bodu </w:t>
      </w:r>
      <w:r w:rsidR="00AD6B56" w:rsidRPr="0071333A">
        <w:fldChar w:fldCharType="begin"/>
      </w:r>
      <w:r w:rsidR="00E964DF" w:rsidRPr="0071333A">
        <w:instrText xml:space="preserve"> REF _Ref204082108 \r \h  \* MERGEFORMAT </w:instrText>
      </w:r>
      <w:r w:rsidR="00AD6B56" w:rsidRPr="0071333A">
        <w:fldChar w:fldCharType="separate"/>
      </w:r>
      <w:r w:rsidR="00111AD2">
        <w:t>1.3</w:t>
      </w:r>
      <w:r w:rsidR="00AD6B56" w:rsidRPr="0071333A">
        <w:fldChar w:fldCharType="end"/>
      </w:r>
      <w:r w:rsidRPr="0071333A">
        <w:t>.</w:t>
      </w:r>
      <w:proofErr w:type="gramEnd"/>
      <w:r w:rsidRPr="0071333A">
        <w:t xml:space="preserve"> V případě, že dotaz byl zaslán při použití elektronické pošty </w:t>
      </w:r>
      <w:r w:rsidR="00B521AE">
        <w:t xml:space="preserve">a </w:t>
      </w:r>
      <w:r w:rsidRPr="0071333A">
        <w:t xml:space="preserve">zpráva </w:t>
      </w:r>
      <w:r w:rsidR="00B521AE">
        <w:t xml:space="preserve">nebyla </w:t>
      </w:r>
      <w:r w:rsidRPr="0071333A">
        <w:t>opatřena zaručeným elektronickým podpisem, je nezbytné takový dotaz doručit i písemně v originále nejpo</w:t>
      </w:r>
      <w:r w:rsidR="00B521AE">
        <w:t>zději do 3 dnů od jeho odeslání</w:t>
      </w:r>
      <w:r w:rsidRPr="0071333A">
        <w:t xml:space="preserve"> </w:t>
      </w:r>
      <w:r w:rsidR="00B521AE">
        <w:t>elektronickou poštou</w:t>
      </w:r>
      <w:r w:rsidRPr="0071333A">
        <w:t>. Zadavatel poskytne dodatečné informace v souladu se ZoVZ. Lhůta pro poskytnutí dodatečných informací se počítá ode dne doručení dotazu v písemné formě (tj. originál poštou nebo elektronickou poštou se zaručeným elektronickým podpisem).</w:t>
      </w:r>
    </w:p>
    <w:p w14:paraId="28473089" w14:textId="77777777" w:rsidR="00CB0CE7" w:rsidRPr="003A5657" w:rsidRDefault="00CB0CE7">
      <w:pPr>
        <w:pStyle w:val="Nadpis2"/>
        <w:numPr>
          <w:ilvl w:val="1"/>
          <w:numId w:val="2"/>
        </w:numPr>
      </w:pPr>
      <w:bookmarkStart w:id="200" w:name="_Ref205005008"/>
      <w:bookmarkStart w:id="201" w:name="_Toc205009823"/>
      <w:r w:rsidRPr="003A5657">
        <w:t>Úvodní konference</w:t>
      </w:r>
      <w:bookmarkEnd w:id="200"/>
      <w:bookmarkEnd w:id="201"/>
    </w:p>
    <w:p w14:paraId="4E1DB18A" w14:textId="77777777" w:rsidR="00CB0CE7" w:rsidRPr="003A5657" w:rsidRDefault="00CB0CE7" w:rsidP="00A90D54">
      <w:pPr>
        <w:pStyle w:val="Normal1"/>
      </w:pPr>
      <w:r w:rsidRPr="003A5657">
        <w:t>Vzhledem k tomu, že místo plnění veřejné zakázky je velmi specifické a mimo Českou republiku, a tudíž problematicky přístupné pro dodavatele, kteří mají zájem se účastnit zadávacího řízení a podat nabídku na veřejnou zakázku, rozhodl se Zadavatel uspořádat namísto prohlídky místa plnění pro tyto dodavatele úvodní konferenci.</w:t>
      </w:r>
    </w:p>
    <w:p w14:paraId="6430D6B1" w14:textId="77777777" w:rsidR="00CB0CE7" w:rsidRPr="003A5657" w:rsidRDefault="00CB0CE7" w:rsidP="004A51ED">
      <w:pPr>
        <w:pStyle w:val="Normal1"/>
      </w:pPr>
      <w:r w:rsidRPr="003A5657">
        <w:t xml:space="preserve">Úvodní konference bude sloužit zejména k tomu, aby Zadavatel potenciálním uchazečům sdělil své základní představy, požadavky a očekávání týkající se zejména </w:t>
      </w:r>
      <w:r w:rsidR="00FA2A52" w:rsidRPr="003A5657">
        <w:t>S</w:t>
      </w:r>
      <w:r w:rsidRPr="003A5657">
        <w:t>tudie řešení, kter</w:t>
      </w:r>
      <w:r w:rsidR="004A51ED" w:rsidRPr="003A5657">
        <w:t>á</w:t>
      </w:r>
      <w:r w:rsidRPr="003A5657">
        <w:t xml:space="preserve"> bud</w:t>
      </w:r>
      <w:r w:rsidR="004A51ED" w:rsidRPr="003A5657">
        <w:t>e</w:t>
      </w:r>
      <w:r w:rsidRPr="003A5657">
        <w:t xml:space="preserve"> součástí nabídky. Zároveň může Zadavatel přítomné informovat o předcházejících výstavách, blíže přiblížit prostředí, ve kterém bude výstava realizována apod.</w:t>
      </w:r>
    </w:p>
    <w:p w14:paraId="40A94328" w14:textId="77777777" w:rsidR="00CB0CE7" w:rsidRPr="003A5657" w:rsidRDefault="00CB0CE7" w:rsidP="00A90D54">
      <w:pPr>
        <w:pStyle w:val="Normal1"/>
      </w:pPr>
      <w:r w:rsidRPr="003A5657">
        <w:t xml:space="preserve">Zadavatel však upozorňuje, že v průběhu konference </w:t>
      </w:r>
      <w:r w:rsidRPr="00B5710A">
        <w:t xml:space="preserve">nebude zodpovídat žádné dotazy mající charakter dodatečných informací popsaných pod bodem </w:t>
      </w:r>
      <w:r w:rsidR="00AD6B56" w:rsidRPr="00B5710A">
        <w:fldChar w:fldCharType="begin"/>
      </w:r>
      <w:r w:rsidR="00E964DF" w:rsidRPr="00B5710A">
        <w:instrText xml:space="preserve"> REF _Ref204762375 \r \h  \* MERGEFORMAT </w:instrText>
      </w:r>
      <w:r w:rsidR="00AD6B56" w:rsidRPr="00B5710A">
        <w:fldChar w:fldCharType="separate"/>
      </w:r>
      <w:proofErr w:type="gramStart"/>
      <w:r w:rsidR="00111AD2">
        <w:t>12.1</w:t>
      </w:r>
      <w:r w:rsidR="00AD6B56" w:rsidRPr="00B5710A">
        <w:fldChar w:fldCharType="end"/>
      </w:r>
      <w:r w:rsidRPr="00B5710A">
        <w:t>.</w:t>
      </w:r>
      <w:proofErr w:type="gramEnd"/>
      <w:r w:rsidRPr="00B5710A">
        <w:t xml:space="preserve"> Z úvodní konference bude vytvořen protokol, který bude následně zaslán všem dodavatelům, kteří</w:t>
      </w:r>
      <w:r w:rsidRPr="003A5657">
        <w:t xml:space="preserve"> si vyzvedli Zadávací dokumentaci.</w:t>
      </w:r>
    </w:p>
    <w:p w14:paraId="38821CDD" w14:textId="07B77804" w:rsidR="00CB0CE7" w:rsidRPr="003A5657" w:rsidRDefault="00CB0CE7" w:rsidP="00DA5C1D">
      <w:pPr>
        <w:pStyle w:val="Normal1"/>
      </w:pPr>
      <w:r w:rsidRPr="003A5657">
        <w:t xml:space="preserve">Úvodní konference se bude konat </w:t>
      </w:r>
      <w:r w:rsidRPr="0089582D">
        <w:t xml:space="preserve">dne </w:t>
      </w:r>
      <w:r w:rsidR="003A5657" w:rsidRPr="0089582D">
        <w:rPr>
          <w:b/>
          <w:bCs/>
        </w:rPr>
        <w:t>21. 3.</w:t>
      </w:r>
      <w:r w:rsidR="009B2416" w:rsidRPr="0089582D">
        <w:rPr>
          <w:b/>
          <w:bCs/>
        </w:rPr>
        <w:t xml:space="preserve"> 2014</w:t>
      </w:r>
      <w:r w:rsidRPr="0089582D">
        <w:rPr>
          <w:b/>
        </w:rPr>
        <w:t xml:space="preserve"> od </w:t>
      </w:r>
      <w:r w:rsidR="003A5657" w:rsidRPr="0089582D">
        <w:rPr>
          <w:b/>
        </w:rPr>
        <w:t>10:00</w:t>
      </w:r>
      <w:r w:rsidRPr="0089582D">
        <w:rPr>
          <w:b/>
        </w:rPr>
        <w:t xml:space="preserve"> hodin</w:t>
      </w:r>
      <w:r w:rsidRPr="003A5657">
        <w:t xml:space="preserve"> v sídle Zadavatele (viz </w:t>
      </w:r>
      <w:proofErr w:type="gramStart"/>
      <w:r w:rsidRPr="003A5657">
        <w:t xml:space="preserve">bod </w:t>
      </w:r>
      <w:r w:rsidR="00AD6B56" w:rsidRPr="003A5657">
        <w:fldChar w:fldCharType="begin"/>
      </w:r>
      <w:r w:rsidR="00E964DF" w:rsidRPr="003A5657">
        <w:instrText xml:space="preserve"> REF _Ref204762456 \r \h  \* MERGEFORMAT </w:instrText>
      </w:r>
      <w:r w:rsidR="00AD6B56" w:rsidRPr="003A5657">
        <w:fldChar w:fldCharType="separate"/>
      </w:r>
      <w:r w:rsidR="00111AD2">
        <w:t>1.1</w:t>
      </w:r>
      <w:r w:rsidR="00AD6B56" w:rsidRPr="003A5657">
        <w:fldChar w:fldCharType="end"/>
      </w:r>
      <w:r w:rsidRPr="00B5710A">
        <w:t>).</w:t>
      </w:r>
      <w:proofErr w:type="gramEnd"/>
      <w:r w:rsidRPr="00B5710A">
        <w:t xml:space="preserve"> Za účelem zajištění dostatečně velkých prostor pro konání konference Zadavatel požaduje, aby dodavatelé, kteří mají zájem na podání nabídky na veřejnou zakázku</w:t>
      </w:r>
      <w:r w:rsidR="002321B5" w:rsidRPr="00B5710A">
        <w:t>,</w:t>
      </w:r>
      <w:r w:rsidRPr="00B5710A">
        <w:t xml:space="preserve"> potvrdili svou účast na úvodní konferenci kontaktní osobě uvedené pod </w:t>
      </w:r>
      <w:proofErr w:type="gramStart"/>
      <w:r w:rsidRPr="00B5710A">
        <w:t xml:space="preserve">bodem </w:t>
      </w:r>
      <w:r w:rsidR="00AD6B56" w:rsidRPr="00B5710A">
        <w:fldChar w:fldCharType="begin"/>
      </w:r>
      <w:r w:rsidR="00E964DF" w:rsidRPr="00B5710A">
        <w:instrText xml:space="preserve"> REF _Ref204082108 \r \h  \* MERGEFORMAT </w:instrText>
      </w:r>
      <w:r w:rsidR="00AD6B56" w:rsidRPr="00B5710A">
        <w:fldChar w:fldCharType="separate"/>
      </w:r>
      <w:r w:rsidR="00111AD2">
        <w:t>1.3</w:t>
      </w:r>
      <w:r w:rsidR="00AD6B56" w:rsidRPr="00B5710A">
        <w:fldChar w:fldCharType="end"/>
      </w:r>
      <w:r w:rsidRPr="00B5710A">
        <w:t>, a to</w:t>
      </w:r>
      <w:proofErr w:type="gramEnd"/>
      <w:r w:rsidRPr="00B5710A">
        <w:t xml:space="preserve"> nejpozději do </w:t>
      </w:r>
      <w:r w:rsidR="004778E9" w:rsidRPr="00B5710A">
        <w:rPr>
          <w:b/>
          <w:bCs/>
        </w:rPr>
        <w:t>14. 3.</w:t>
      </w:r>
      <w:r w:rsidR="009B2416" w:rsidRPr="00B5710A">
        <w:rPr>
          <w:b/>
          <w:bCs/>
        </w:rPr>
        <w:t xml:space="preserve"> 2014</w:t>
      </w:r>
      <w:r w:rsidRPr="00B5710A">
        <w:t xml:space="preserve">. V této souvislosti Zadavatel zároveň upozorňuje, že z kapacitních důvodů připustí účast pouze </w:t>
      </w:r>
      <w:r w:rsidR="009B2416" w:rsidRPr="00B5710A">
        <w:t>dvou</w:t>
      </w:r>
      <w:r w:rsidRPr="003A5657">
        <w:t xml:space="preserve"> osob za každého dodavatele. Osoby účastnící se úvodní konference budou povinny prokázat, že jsou oprávněny jednat jménem či za dodavatele (předložením výpisu z obchodního rejstříku, plné moci apod.) a zároveň podepsat čestné prohlášení o tom, že dodavatel, za kterého se účastní, má zájem účastnit se zadávacího řízení a podat nabídku na veřejnou zakázku.</w:t>
      </w:r>
    </w:p>
    <w:p w14:paraId="729A2120" w14:textId="77777777" w:rsidR="00CB0CE7" w:rsidRPr="0071333A" w:rsidRDefault="00CB0CE7" w:rsidP="00A90D54">
      <w:pPr>
        <w:pStyle w:val="Normal1"/>
      </w:pPr>
      <w:r w:rsidRPr="003A5657">
        <w:t>Zadavatel dále upozorňuje, že si tímto vyhrazuje právo změnit termín a místo konání úvodní konference či ji zcela zrušit. O takovémto rozhodnutí Zadavatele budou bezodkladně písemně informováni všichni dodavatelé, kteří si vyzvedli Zadávací dokumentaci.</w:t>
      </w:r>
    </w:p>
    <w:p w14:paraId="1DF5B679" w14:textId="77777777" w:rsidR="00CB0CE7" w:rsidRPr="0071333A" w:rsidRDefault="00CB0CE7">
      <w:pPr>
        <w:pStyle w:val="Nadpis1"/>
        <w:numPr>
          <w:ilvl w:val="0"/>
          <w:numId w:val="2"/>
        </w:numPr>
      </w:pPr>
      <w:bookmarkStart w:id="202" w:name="_Toc149620642"/>
      <w:bookmarkStart w:id="203" w:name="_Toc156356664"/>
      <w:bookmarkStart w:id="204" w:name="_Toc20500982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71333A">
        <w:t>Práva a výhrady Zadavatele</w:t>
      </w:r>
      <w:bookmarkEnd w:id="202"/>
      <w:bookmarkEnd w:id="203"/>
      <w:bookmarkEnd w:id="204"/>
    </w:p>
    <w:p w14:paraId="7665FE85" w14:textId="77777777" w:rsidR="00CB0CE7" w:rsidRPr="0071333A" w:rsidRDefault="00CB0CE7">
      <w:pPr>
        <w:pStyle w:val="Normal1"/>
      </w:pPr>
      <w:r w:rsidRPr="0071333A">
        <w:t>Aniž jsou dotčena příslušná práva uvedená v ZoVZ, vyhrazuje si Zadavatel níže uvedená práva vztahující se k průběhu celého zadávacího řízení a stanoví následující výhrady:</w:t>
      </w:r>
    </w:p>
    <w:p w14:paraId="41E227DB" w14:textId="77777777" w:rsidR="00CB0CE7" w:rsidRPr="0071333A" w:rsidRDefault="00CB0CE7">
      <w:pPr>
        <w:pStyle w:val="Nadpis5"/>
        <w:numPr>
          <w:ilvl w:val="4"/>
          <w:numId w:val="17"/>
        </w:numPr>
      </w:pPr>
      <w:r w:rsidRPr="0071333A">
        <w:t>právo podanou nabídku uchazeči nevracet;</w:t>
      </w:r>
    </w:p>
    <w:bookmarkEnd w:id="61"/>
    <w:p w14:paraId="1C1FD9FF" w14:textId="77777777" w:rsidR="00CB0CE7" w:rsidRPr="0071333A" w:rsidRDefault="00CB0CE7">
      <w:pPr>
        <w:pStyle w:val="Nadpis5"/>
        <w:numPr>
          <w:ilvl w:val="4"/>
          <w:numId w:val="17"/>
        </w:numPr>
      </w:pPr>
      <w:r w:rsidRPr="0071333A">
        <w:t>právo Zadavatele zrušit zadávací řízení v souladu se ZoVZ;</w:t>
      </w:r>
    </w:p>
    <w:p w14:paraId="0CFAD286" w14:textId="77777777" w:rsidR="00CB0CE7" w:rsidRPr="0071333A" w:rsidRDefault="00CB0CE7">
      <w:pPr>
        <w:pStyle w:val="Nadpis5"/>
        <w:numPr>
          <w:ilvl w:val="4"/>
          <w:numId w:val="17"/>
        </w:numPr>
      </w:pPr>
      <w:r w:rsidRPr="0071333A">
        <w:lastRenderedPageBreak/>
        <w:t>právo opravit zjevné chyby nebo opomenutí v Zadávací dokumentaci;</w:t>
      </w:r>
    </w:p>
    <w:p w14:paraId="0D6B0BB7" w14:textId="77777777" w:rsidR="00CB0CE7" w:rsidRPr="0071333A" w:rsidRDefault="00CB0CE7">
      <w:pPr>
        <w:pStyle w:val="Nadpis5"/>
        <w:numPr>
          <w:ilvl w:val="4"/>
          <w:numId w:val="17"/>
        </w:numPr>
      </w:pPr>
      <w:r w:rsidRPr="0071333A">
        <w:t xml:space="preserve">jakékoliv výdaje, práce či úsilí vynaložené před konečným zadáním veřejné zakázky, která je předmětem zadávacího řízení, jsou výlučně záležitostí obchodního úsudku uchazečů. Uchazeči nemají nárok na jakékoliv náhrady nákladů spojených s jejich účastí v zadávacím řízení, včetně přípravy a podání nabídky </w:t>
      </w:r>
      <w:r w:rsidR="00E44922">
        <w:t>a dalších žádostí, návrhů apod.;</w:t>
      </w:r>
    </w:p>
    <w:p w14:paraId="5EAD2553" w14:textId="77777777" w:rsidR="00CB0CE7" w:rsidRPr="0071333A" w:rsidRDefault="00CB0CE7">
      <w:pPr>
        <w:pStyle w:val="Nadpis5"/>
        <w:numPr>
          <w:ilvl w:val="4"/>
          <w:numId w:val="17"/>
        </w:numPr>
      </w:pPr>
      <w:r w:rsidRPr="0071333A">
        <w:t>tato Zadávací dokumentace nesmí být považována za investiční doporučení učiněné Zadavatelem pro jakéhokoli uchazeče</w:t>
      </w:r>
      <w:r w:rsidR="00E44922">
        <w:t xml:space="preserve"> či jinou osobu, která zamýšlí </w:t>
      </w:r>
      <w:r w:rsidRPr="0071333A">
        <w:t>podílet</w:t>
      </w:r>
      <w:r w:rsidR="00E44922">
        <w:t xml:space="preserve"> se</w:t>
      </w:r>
      <w:r w:rsidRPr="0071333A">
        <w:t xml:space="preserve"> na veřejné zakázce, která je předmětem tohoto zadávacího řízení. Každý uchazeč či jiná osoba, jíž byla Zadávací dokumentace zpřístupněna, si musí provést své vlastní nezávislé zhodnocení této veřejné zakázky;</w:t>
      </w:r>
    </w:p>
    <w:p w14:paraId="337DC3AF" w14:textId="77777777" w:rsidR="00CB0CE7" w:rsidRPr="0071333A" w:rsidRDefault="00CB0CE7">
      <w:pPr>
        <w:pStyle w:val="Nadpis5"/>
        <w:numPr>
          <w:ilvl w:val="4"/>
          <w:numId w:val="17"/>
        </w:numPr>
      </w:pPr>
      <w:r w:rsidRPr="0071333A">
        <w:t>tato Zadávací dokumentace je zpřístupněna uchazečům s výhradou, že bude použita pouze v souvislosti s přípravou, předložením, posouzením a hodnocením nabídek;</w:t>
      </w:r>
    </w:p>
    <w:p w14:paraId="7AC8E4F1" w14:textId="77777777" w:rsidR="00CB0CE7" w:rsidRPr="0071333A" w:rsidRDefault="00CB0CE7">
      <w:pPr>
        <w:pStyle w:val="Nadpis5"/>
        <w:numPr>
          <w:ilvl w:val="4"/>
          <w:numId w:val="17"/>
        </w:numPr>
      </w:pPr>
      <w:r w:rsidRPr="0071333A">
        <w:t>Zadavatel nepřipouští podání dílčí nabídky, tj. nabídky jen na část plnění veřejné zakázky.</w:t>
      </w:r>
    </w:p>
    <w:p w14:paraId="0803DFA0" w14:textId="77777777" w:rsidR="00CB0CE7" w:rsidRPr="0071333A" w:rsidRDefault="00CB0CE7">
      <w:pPr>
        <w:pStyle w:val="Nadpis1"/>
        <w:numPr>
          <w:ilvl w:val="0"/>
          <w:numId w:val="2"/>
        </w:numPr>
      </w:pPr>
      <w:bookmarkStart w:id="205" w:name="_Toc149620643"/>
      <w:bookmarkStart w:id="206" w:name="_Toc156356666"/>
      <w:bookmarkStart w:id="207" w:name="_Toc205009825"/>
      <w:r w:rsidRPr="0071333A">
        <w:t>Ostatní</w:t>
      </w:r>
      <w:bookmarkEnd w:id="205"/>
      <w:bookmarkEnd w:id="206"/>
      <w:bookmarkEnd w:id="207"/>
    </w:p>
    <w:p w14:paraId="17A6AA29" w14:textId="77777777" w:rsidR="006232C2" w:rsidRPr="0071333A" w:rsidRDefault="00CB0CE7" w:rsidP="00F86775">
      <w:pPr>
        <w:pStyle w:val="Normal1"/>
      </w:pPr>
      <w:r w:rsidRPr="0071333A">
        <w:t>Český jazyk bude oficiálním jazykem pro</w:t>
      </w:r>
      <w:r w:rsidR="00F86775" w:rsidRPr="0071333A">
        <w:t xml:space="preserve"> podání nabídky a </w:t>
      </w:r>
      <w:r w:rsidRPr="0071333A">
        <w:t>veškerou komunikaci mezi uchazečem a Zadavatelem týkající se záležitostí souvisejících s tímto zadávacím řízením. Zadavatel nebude zajišťovat ve prospěch uchazečů žádné překladatelské služby.</w:t>
      </w:r>
    </w:p>
    <w:p w14:paraId="6FDAA0BD" w14:textId="77777777" w:rsidR="006232C2" w:rsidRPr="0071333A" w:rsidRDefault="006232C2" w:rsidP="006232C2">
      <w:pPr>
        <w:pStyle w:val="Nadpis1"/>
        <w:numPr>
          <w:ilvl w:val="0"/>
          <w:numId w:val="2"/>
        </w:numPr>
      </w:pPr>
      <w:r w:rsidRPr="0071333A">
        <w:t>Přehled pojmů</w:t>
      </w:r>
    </w:p>
    <w:p w14:paraId="31555531" w14:textId="77777777" w:rsidR="00CB0CE7" w:rsidRPr="0071333A" w:rsidRDefault="00CB0CE7">
      <w:pPr>
        <w:pStyle w:val="Normal1"/>
      </w:pPr>
    </w:p>
    <w:tbl>
      <w:tblPr>
        <w:tblW w:w="8317"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0"/>
        <w:gridCol w:w="5897"/>
      </w:tblGrid>
      <w:tr w:rsidR="00CB0CE7" w:rsidRPr="0071333A" w14:paraId="6AF67B82" w14:textId="77777777">
        <w:trPr>
          <w:cantSplit/>
          <w:tblHeader/>
        </w:trPr>
        <w:tc>
          <w:tcPr>
            <w:tcW w:w="2420" w:type="dxa"/>
          </w:tcPr>
          <w:p w14:paraId="31B20D3F" w14:textId="77777777" w:rsidR="00CB0CE7" w:rsidRPr="0071333A" w:rsidRDefault="00CB0CE7">
            <w:pPr>
              <w:jc w:val="left"/>
              <w:rPr>
                <w:b/>
                <w:bCs/>
                <w:szCs w:val="22"/>
              </w:rPr>
            </w:pPr>
            <w:r w:rsidRPr="0071333A">
              <w:rPr>
                <w:b/>
                <w:bCs/>
                <w:szCs w:val="22"/>
              </w:rPr>
              <w:t>POJEM</w:t>
            </w:r>
          </w:p>
        </w:tc>
        <w:tc>
          <w:tcPr>
            <w:tcW w:w="5897" w:type="dxa"/>
          </w:tcPr>
          <w:p w14:paraId="16B2F890" w14:textId="77777777" w:rsidR="00CB0CE7" w:rsidRPr="0071333A" w:rsidRDefault="00CB0CE7">
            <w:pPr>
              <w:rPr>
                <w:b/>
                <w:bCs/>
                <w:szCs w:val="22"/>
              </w:rPr>
            </w:pPr>
            <w:r w:rsidRPr="0071333A">
              <w:rPr>
                <w:b/>
                <w:bCs/>
                <w:szCs w:val="22"/>
              </w:rPr>
              <w:t>DEFINICE</w:t>
            </w:r>
          </w:p>
        </w:tc>
      </w:tr>
      <w:tr w:rsidR="00CB0CE7" w:rsidRPr="0071333A" w14:paraId="179CD592" w14:textId="77777777">
        <w:trPr>
          <w:cantSplit/>
        </w:trPr>
        <w:tc>
          <w:tcPr>
            <w:tcW w:w="2420" w:type="dxa"/>
          </w:tcPr>
          <w:p w14:paraId="0CED2A35" w14:textId="77777777" w:rsidR="00CB0CE7" w:rsidRPr="0071333A" w:rsidRDefault="00CB0CE7">
            <w:pPr>
              <w:jc w:val="left"/>
              <w:rPr>
                <w:b/>
                <w:szCs w:val="22"/>
              </w:rPr>
            </w:pPr>
            <w:r w:rsidRPr="0071333A">
              <w:rPr>
                <w:b/>
                <w:szCs w:val="22"/>
              </w:rPr>
              <w:t>BIE</w:t>
            </w:r>
          </w:p>
        </w:tc>
        <w:tc>
          <w:tcPr>
            <w:tcW w:w="5897" w:type="dxa"/>
          </w:tcPr>
          <w:p w14:paraId="0178F006" w14:textId="77777777" w:rsidR="00CB0CE7" w:rsidRPr="0071333A" w:rsidRDefault="00CB0CE7">
            <w:pPr>
              <w:rPr>
                <w:szCs w:val="22"/>
              </w:rPr>
            </w:pPr>
            <w:r w:rsidRPr="0071333A">
              <w:rPr>
                <w:szCs w:val="22"/>
              </w:rPr>
              <w:t>Mezinárodní úřad pro výstavnictví</w:t>
            </w:r>
          </w:p>
        </w:tc>
      </w:tr>
      <w:tr w:rsidR="00CB0CE7" w:rsidRPr="0071333A" w14:paraId="6D5F784E" w14:textId="77777777">
        <w:trPr>
          <w:cantSplit/>
        </w:trPr>
        <w:tc>
          <w:tcPr>
            <w:tcW w:w="2420" w:type="dxa"/>
          </w:tcPr>
          <w:p w14:paraId="76BA0F23" w14:textId="77777777" w:rsidR="00CB0CE7" w:rsidRPr="0071333A" w:rsidRDefault="00CB0CE7">
            <w:pPr>
              <w:jc w:val="left"/>
              <w:rPr>
                <w:b/>
                <w:bCs/>
                <w:szCs w:val="22"/>
              </w:rPr>
            </w:pPr>
            <w:r w:rsidRPr="0071333A">
              <w:rPr>
                <w:b/>
                <w:szCs w:val="22"/>
              </w:rPr>
              <w:t>Den zahájení zadávacího řízení</w:t>
            </w:r>
          </w:p>
        </w:tc>
        <w:tc>
          <w:tcPr>
            <w:tcW w:w="5897" w:type="dxa"/>
          </w:tcPr>
          <w:p w14:paraId="5AE3B9E5" w14:textId="1AC19AEF" w:rsidR="00CB0CE7" w:rsidRPr="0071333A" w:rsidRDefault="00CB0CE7" w:rsidP="0090599D">
            <w:pPr>
              <w:rPr>
                <w:szCs w:val="22"/>
              </w:rPr>
            </w:pPr>
            <w:r w:rsidRPr="0071333A">
              <w:rPr>
                <w:szCs w:val="22"/>
              </w:rPr>
              <w:t>Den odeslání oznámení o zahájení zadávacího řízení na veřejnou zakázku k </w:t>
            </w:r>
            <w:r w:rsidRPr="0090599D">
              <w:rPr>
                <w:szCs w:val="22"/>
              </w:rPr>
              <w:t xml:space="preserve">uveřejnění, tj. den </w:t>
            </w:r>
            <w:r w:rsidR="009B2416" w:rsidRPr="0090599D">
              <w:rPr>
                <w:szCs w:val="22"/>
              </w:rPr>
              <w:t>2</w:t>
            </w:r>
            <w:r w:rsidR="0090599D" w:rsidRPr="0090599D">
              <w:rPr>
                <w:szCs w:val="22"/>
              </w:rPr>
              <w:t>3</w:t>
            </w:r>
            <w:r w:rsidR="00D6588B" w:rsidRPr="0090599D">
              <w:rPr>
                <w:szCs w:val="22"/>
              </w:rPr>
              <w:t>.</w:t>
            </w:r>
            <w:r w:rsidR="009B2416" w:rsidRPr="0090599D">
              <w:rPr>
                <w:szCs w:val="22"/>
              </w:rPr>
              <w:t xml:space="preserve"> </w:t>
            </w:r>
            <w:r w:rsidR="00D6588B" w:rsidRPr="0090599D">
              <w:rPr>
                <w:szCs w:val="22"/>
              </w:rPr>
              <w:t>1</w:t>
            </w:r>
            <w:r w:rsidRPr="0090599D">
              <w:rPr>
                <w:szCs w:val="22"/>
              </w:rPr>
              <w:t>.</w:t>
            </w:r>
            <w:r w:rsidR="009B2416" w:rsidRPr="0090599D">
              <w:rPr>
                <w:szCs w:val="22"/>
              </w:rPr>
              <w:t xml:space="preserve"> </w:t>
            </w:r>
            <w:r w:rsidRPr="0090599D">
              <w:rPr>
                <w:szCs w:val="22"/>
              </w:rPr>
              <w:t>201</w:t>
            </w:r>
            <w:r w:rsidR="009B2416" w:rsidRPr="0090599D">
              <w:rPr>
                <w:szCs w:val="22"/>
              </w:rPr>
              <w:t>4</w:t>
            </w:r>
          </w:p>
        </w:tc>
      </w:tr>
      <w:tr w:rsidR="00CB0CE7" w:rsidRPr="0071333A" w14:paraId="2F439D33" w14:textId="77777777">
        <w:trPr>
          <w:cantSplit/>
        </w:trPr>
        <w:tc>
          <w:tcPr>
            <w:tcW w:w="2420" w:type="dxa"/>
          </w:tcPr>
          <w:p w14:paraId="02973AAE" w14:textId="77777777" w:rsidR="00CB0CE7" w:rsidRPr="0071333A" w:rsidRDefault="00CB0CE7">
            <w:pPr>
              <w:jc w:val="left"/>
              <w:rPr>
                <w:b/>
                <w:bCs/>
                <w:szCs w:val="22"/>
              </w:rPr>
            </w:pPr>
            <w:r w:rsidRPr="0071333A">
              <w:rPr>
                <w:b/>
                <w:bCs/>
                <w:szCs w:val="22"/>
              </w:rPr>
              <w:t>Informační CD</w:t>
            </w:r>
          </w:p>
        </w:tc>
        <w:tc>
          <w:tcPr>
            <w:tcW w:w="5897" w:type="dxa"/>
          </w:tcPr>
          <w:p w14:paraId="7EB2DFE0" w14:textId="77777777" w:rsidR="00CB0CE7" w:rsidRPr="00B5710A" w:rsidRDefault="00CB0CE7">
            <w:pPr>
              <w:rPr>
                <w:bCs/>
                <w:szCs w:val="22"/>
              </w:rPr>
            </w:pPr>
            <w:r w:rsidRPr="00B5710A">
              <w:rPr>
                <w:bCs/>
                <w:szCs w:val="22"/>
              </w:rPr>
              <w:t xml:space="preserve">Soubor dokumentů závazných pro zpracování nabídky, který je součástí Zadávací dokumentace (podrobněji viz </w:t>
            </w:r>
            <w:proofErr w:type="gramStart"/>
            <w:r w:rsidRPr="00B5710A">
              <w:rPr>
                <w:bCs/>
                <w:szCs w:val="22"/>
              </w:rPr>
              <w:t xml:space="preserve">bod </w:t>
            </w:r>
            <w:r w:rsidR="00AD6B56" w:rsidRPr="00B5710A">
              <w:fldChar w:fldCharType="begin"/>
            </w:r>
            <w:r w:rsidR="00E964DF" w:rsidRPr="00B5710A">
              <w:instrText xml:space="preserve"> REF _Ref204616764 \r \h  \* MERGEFORMAT </w:instrText>
            </w:r>
            <w:r w:rsidR="00AD6B56" w:rsidRPr="00B5710A">
              <w:fldChar w:fldCharType="separate"/>
            </w:r>
            <w:r w:rsidR="00111AD2" w:rsidRPr="00111AD2">
              <w:rPr>
                <w:bCs/>
                <w:szCs w:val="22"/>
              </w:rPr>
              <w:t>2.1.1</w:t>
            </w:r>
            <w:proofErr w:type="gramEnd"/>
            <w:r w:rsidR="00AD6B56" w:rsidRPr="00B5710A">
              <w:fldChar w:fldCharType="end"/>
            </w:r>
            <w:r w:rsidRPr="00B5710A">
              <w:rPr>
                <w:bCs/>
                <w:szCs w:val="22"/>
              </w:rPr>
              <w:t>)</w:t>
            </w:r>
          </w:p>
        </w:tc>
      </w:tr>
      <w:tr w:rsidR="00CB0CE7" w:rsidRPr="0071333A" w14:paraId="1C8E3023" w14:textId="77777777">
        <w:trPr>
          <w:cantSplit/>
        </w:trPr>
        <w:tc>
          <w:tcPr>
            <w:tcW w:w="2420" w:type="dxa"/>
          </w:tcPr>
          <w:p w14:paraId="4FF26BA4" w14:textId="77777777" w:rsidR="00CB0CE7" w:rsidRPr="0071333A" w:rsidRDefault="00CB0CE7">
            <w:pPr>
              <w:jc w:val="left"/>
              <w:rPr>
                <w:b/>
                <w:bCs/>
                <w:szCs w:val="22"/>
              </w:rPr>
            </w:pPr>
            <w:r w:rsidRPr="0071333A">
              <w:rPr>
                <w:b/>
                <w:bCs/>
                <w:szCs w:val="22"/>
              </w:rPr>
              <w:t>kvalifikační předpoklady</w:t>
            </w:r>
          </w:p>
        </w:tc>
        <w:tc>
          <w:tcPr>
            <w:tcW w:w="5897" w:type="dxa"/>
          </w:tcPr>
          <w:p w14:paraId="221862AC" w14:textId="77777777" w:rsidR="00CB0CE7" w:rsidRPr="00B5710A" w:rsidRDefault="00CB0CE7">
            <w:pPr>
              <w:rPr>
                <w:bCs/>
                <w:szCs w:val="22"/>
              </w:rPr>
            </w:pPr>
            <w:r w:rsidRPr="00B5710A">
              <w:rPr>
                <w:bCs/>
                <w:szCs w:val="22"/>
              </w:rPr>
              <w:t>Požadavky Zadavatele na kvalifikaci uchazečů, jejichž splnění je předpokladem pr</w:t>
            </w:r>
            <w:r w:rsidR="00E44922" w:rsidRPr="00B5710A">
              <w:rPr>
                <w:bCs/>
                <w:szCs w:val="22"/>
              </w:rPr>
              <w:t>o posouzení a hodnocení nabídek</w:t>
            </w:r>
          </w:p>
        </w:tc>
      </w:tr>
      <w:tr w:rsidR="00CB0CE7" w:rsidRPr="0071333A" w14:paraId="38639BA5" w14:textId="77777777">
        <w:trPr>
          <w:cantSplit/>
        </w:trPr>
        <w:tc>
          <w:tcPr>
            <w:tcW w:w="2420" w:type="dxa"/>
          </w:tcPr>
          <w:p w14:paraId="15D9656A" w14:textId="77777777" w:rsidR="00CB0CE7" w:rsidRPr="0071333A" w:rsidRDefault="00CB0CE7">
            <w:pPr>
              <w:jc w:val="left"/>
              <w:rPr>
                <w:b/>
                <w:bCs/>
                <w:szCs w:val="22"/>
              </w:rPr>
            </w:pPr>
            <w:r w:rsidRPr="0071333A">
              <w:rPr>
                <w:b/>
                <w:szCs w:val="22"/>
              </w:rPr>
              <w:t>Lhůta pro podání nabídek</w:t>
            </w:r>
          </w:p>
        </w:tc>
        <w:tc>
          <w:tcPr>
            <w:tcW w:w="5897" w:type="dxa"/>
          </w:tcPr>
          <w:p w14:paraId="50145DE9" w14:textId="47CAF164" w:rsidR="00CB0CE7" w:rsidRPr="00B5710A" w:rsidRDefault="00CB0CE7" w:rsidP="00124AED">
            <w:pPr>
              <w:rPr>
                <w:bCs/>
                <w:szCs w:val="22"/>
              </w:rPr>
            </w:pPr>
            <w:r w:rsidRPr="00B5710A">
              <w:rPr>
                <w:bCs/>
                <w:szCs w:val="22"/>
              </w:rPr>
              <w:t xml:space="preserve">Lhůta ode dne zahájení zadávacího řízení do </w:t>
            </w:r>
            <w:r w:rsidR="00FB2F0E" w:rsidRPr="00B5710A">
              <w:t>1</w:t>
            </w:r>
            <w:r w:rsidR="00124AED">
              <w:t>6</w:t>
            </w:r>
            <w:r w:rsidRPr="00B5710A">
              <w:t>.</w:t>
            </w:r>
            <w:r w:rsidR="009B2416" w:rsidRPr="00B5710A">
              <w:t xml:space="preserve"> </w:t>
            </w:r>
            <w:r w:rsidR="00FB2F0E" w:rsidRPr="00B5710A">
              <w:t xml:space="preserve">5. </w:t>
            </w:r>
            <w:r w:rsidRPr="00B5710A">
              <w:t>201</w:t>
            </w:r>
            <w:r w:rsidR="009B2416" w:rsidRPr="00B5710A">
              <w:t>4</w:t>
            </w:r>
            <w:r w:rsidRPr="00B5710A">
              <w:t xml:space="preserve"> do 10:00 hodin</w:t>
            </w:r>
          </w:p>
        </w:tc>
      </w:tr>
      <w:tr w:rsidR="00CB0CE7" w:rsidRPr="0071333A" w14:paraId="13331559" w14:textId="77777777">
        <w:trPr>
          <w:cantSplit/>
        </w:trPr>
        <w:tc>
          <w:tcPr>
            <w:tcW w:w="2420" w:type="dxa"/>
          </w:tcPr>
          <w:p w14:paraId="6056E746" w14:textId="77777777" w:rsidR="00CB0CE7" w:rsidRPr="0071333A" w:rsidRDefault="00CB0CE7">
            <w:pPr>
              <w:jc w:val="left"/>
              <w:rPr>
                <w:b/>
                <w:bCs/>
                <w:szCs w:val="22"/>
              </w:rPr>
            </w:pPr>
            <w:r w:rsidRPr="0071333A">
              <w:rPr>
                <w:b/>
                <w:bCs/>
                <w:szCs w:val="22"/>
              </w:rPr>
              <w:t>nabídka</w:t>
            </w:r>
          </w:p>
        </w:tc>
        <w:tc>
          <w:tcPr>
            <w:tcW w:w="5897" w:type="dxa"/>
          </w:tcPr>
          <w:p w14:paraId="00F35C93" w14:textId="77777777" w:rsidR="00CB0CE7" w:rsidRPr="00B5710A" w:rsidRDefault="00CB0CE7">
            <w:pPr>
              <w:rPr>
                <w:bCs/>
                <w:szCs w:val="22"/>
              </w:rPr>
            </w:pPr>
            <w:r w:rsidRPr="00B5710A">
              <w:rPr>
                <w:bCs/>
                <w:szCs w:val="22"/>
              </w:rPr>
              <w:t xml:space="preserve">Dokument vypracovaný uchazečem v souladu s touto Zadávací dokumentací, který uchazeč předkládá Zadavateli za účelem získání možnosti uzavřít smlouvu na </w:t>
            </w:r>
            <w:r w:rsidR="00E44922" w:rsidRPr="00B5710A">
              <w:rPr>
                <w:bCs/>
                <w:szCs w:val="22"/>
              </w:rPr>
              <w:t>plnění předmětu veřejné zakázky</w:t>
            </w:r>
          </w:p>
        </w:tc>
      </w:tr>
      <w:tr w:rsidR="00CB0CE7" w:rsidRPr="0071333A" w14:paraId="41F7B2B2" w14:textId="77777777">
        <w:trPr>
          <w:cantSplit/>
        </w:trPr>
        <w:tc>
          <w:tcPr>
            <w:tcW w:w="2420" w:type="dxa"/>
          </w:tcPr>
          <w:p w14:paraId="29C6B5AD" w14:textId="77777777" w:rsidR="00CB0CE7" w:rsidRPr="0071333A" w:rsidRDefault="00CB0CE7">
            <w:pPr>
              <w:jc w:val="left"/>
              <w:rPr>
                <w:b/>
                <w:bCs/>
                <w:szCs w:val="22"/>
              </w:rPr>
            </w:pPr>
            <w:r w:rsidRPr="0071333A">
              <w:rPr>
                <w:b/>
                <w:bCs/>
                <w:szCs w:val="22"/>
              </w:rPr>
              <w:t xml:space="preserve">projekt </w:t>
            </w:r>
            <w:r w:rsidRPr="0071333A">
              <w:rPr>
                <w:bCs/>
                <w:szCs w:val="22"/>
              </w:rPr>
              <w:t xml:space="preserve">nebo </w:t>
            </w:r>
            <w:r w:rsidRPr="0071333A">
              <w:rPr>
                <w:b/>
                <w:bCs/>
                <w:szCs w:val="22"/>
              </w:rPr>
              <w:t>veřejná zakázka</w:t>
            </w:r>
          </w:p>
        </w:tc>
        <w:tc>
          <w:tcPr>
            <w:tcW w:w="5897" w:type="dxa"/>
          </w:tcPr>
          <w:p w14:paraId="4734719F" w14:textId="77777777" w:rsidR="00CB0CE7" w:rsidRPr="00B5710A" w:rsidRDefault="00CB0CE7">
            <w:pPr>
              <w:rPr>
                <w:bCs/>
                <w:szCs w:val="22"/>
              </w:rPr>
            </w:pPr>
            <w:r w:rsidRPr="00B5710A">
              <w:rPr>
                <w:bCs/>
                <w:szCs w:val="22"/>
              </w:rPr>
              <w:t>Tato veřejná zakázka s názvem „</w:t>
            </w:r>
            <w:r w:rsidR="009B2416" w:rsidRPr="00B5710A">
              <w:t>Projekční audiovizuální systém pro pavilon účasti ČR na EXPO 2015</w:t>
            </w:r>
            <w:r w:rsidRPr="00B5710A">
              <w:t>“</w:t>
            </w:r>
          </w:p>
        </w:tc>
      </w:tr>
      <w:tr w:rsidR="00CB0CE7" w:rsidRPr="0071333A" w14:paraId="5BA3EE45" w14:textId="77777777">
        <w:trPr>
          <w:cantSplit/>
        </w:trPr>
        <w:tc>
          <w:tcPr>
            <w:tcW w:w="2420" w:type="dxa"/>
          </w:tcPr>
          <w:p w14:paraId="568F3539" w14:textId="77777777" w:rsidR="00CB0CE7" w:rsidRPr="0071333A" w:rsidRDefault="00CB0CE7">
            <w:pPr>
              <w:jc w:val="left"/>
              <w:rPr>
                <w:b/>
                <w:bCs/>
                <w:szCs w:val="22"/>
              </w:rPr>
            </w:pPr>
            <w:r w:rsidRPr="0071333A">
              <w:rPr>
                <w:b/>
                <w:bCs/>
                <w:szCs w:val="22"/>
              </w:rPr>
              <w:t>Návrh Smlouvy</w:t>
            </w:r>
          </w:p>
        </w:tc>
        <w:tc>
          <w:tcPr>
            <w:tcW w:w="5897" w:type="dxa"/>
          </w:tcPr>
          <w:p w14:paraId="4EF9AE63" w14:textId="77777777" w:rsidR="00CB0CE7" w:rsidRPr="00B5710A" w:rsidRDefault="00CB0CE7" w:rsidP="00B21D8A">
            <w:pPr>
              <w:rPr>
                <w:bCs/>
                <w:szCs w:val="22"/>
              </w:rPr>
            </w:pPr>
            <w:r w:rsidRPr="00B5710A">
              <w:rPr>
                <w:bCs/>
                <w:szCs w:val="22"/>
              </w:rPr>
              <w:t xml:space="preserve">Smlouva na </w:t>
            </w:r>
            <w:r w:rsidR="00B21D8A" w:rsidRPr="00B5710A">
              <w:t>plnění veřejné zakázky</w:t>
            </w:r>
            <w:r w:rsidRPr="00B5710A">
              <w:rPr>
                <w:bCs/>
                <w:szCs w:val="22"/>
              </w:rPr>
              <w:t>, jejíž závazný vzor je uveden v příloze k ZD (viz</w:t>
            </w:r>
            <w:r w:rsidR="0071333A" w:rsidRPr="00B5710A">
              <w:rPr>
                <w:bCs/>
                <w:szCs w:val="22"/>
              </w:rPr>
              <w:t xml:space="preserve"> Příloha 9</w:t>
            </w:r>
            <w:r w:rsidRPr="00B5710A">
              <w:rPr>
                <w:bCs/>
                <w:szCs w:val="22"/>
              </w:rPr>
              <w:t>)</w:t>
            </w:r>
          </w:p>
        </w:tc>
      </w:tr>
      <w:tr w:rsidR="00457B31" w:rsidRPr="0071333A" w14:paraId="31630F8A" w14:textId="77777777">
        <w:trPr>
          <w:cantSplit/>
        </w:trPr>
        <w:tc>
          <w:tcPr>
            <w:tcW w:w="2420" w:type="dxa"/>
          </w:tcPr>
          <w:p w14:paraId="3AF8B2E5" w14:textId="77777777" w:rsidR="00457B31" w:rsidRPr="0071333A" w:rsidRDefault="00457B31">
            <w:pPr>
              <w:jc w:val="left"/>
              <w:rPr>
                <w:b/>
                <w:bCs/>
                <w:szCs w:val="22"/>
              </w:rPr>
            </w:pPr>
            <w:r>
              <w:rPr>
                <w:b/>
                <w:bCs/>
                <w:szCs w:val="22"/>
              </w:rPr>
              <w:t>Projekce</w:t>
            </w:r>
          </w:p>
        </w:tc>
        <w:tc>
          <w:tcPr>
            <w:tcW w:w="5897" w:type="dxa"/>
          </w:tcPr>
          <w:p w14:paraId="71F3CF42" w14:textId="00F1A33A" w:rsidR="00457B31" w:rsidRPr="00B5710A" w:rsidRDefault="00DA6341" w:rsidP="00DA6341">
            <w:pPr>
              <w:rPr>
                <w:bCs/>
                <w:szCs w:val="22"/>
              </w:rPr>
            </w:pPr>
            <w:r w:rsidRPr="00B5710A">
              <w:rPr>
                <w:bCs/>
                <w:szCs w:val="22"/>
              </w:rPr>
              <w:t xml:space="preserve">Audiovizuální program </w:t>
            </w:r>
            <w:r w:rsidR="00457B31" w:rsidRPr="00B5710A">
              <w:rPr>
                <w:bCs/>
                <w:szCs w:val="22"/>
              </w:rPr>
              <w:t>k tématu expozice „IDEALand – Česká republika</w:t>
            </w:r>
            <w:r w:rsidR="0016686B" w:rsidRPr="00B5710A">
              <w:rPr>
                <w:bCs/>
                <w:szCs w:val="22"/>
              </w:rPr>
              <w:t xml:space="preserve"> – země nápadů</w:t>
            </w:r>
            <w:r w:rsidR="00457B31" w:rsidRPr="00B5710A">
              <w:rPr>
                <w:bCs/>
                <w:szCs w:val="22"/>
              </w:rPr>
              <w:t xml:space="preserve"> očima vysokoškolských studentů“ </w:t>
            </w:r>
            <w:r w:rsidRPr="00B5710A">
              <w:rPr>
                <w:bCs/>
                <w:szCs w:val="22"/>
              </w:rPr>
              <w:t xml:space="preserve">navržený a </w:t>
            </w:r>
            <w:r w:rsidR="00457B31" w:rsidRPr="00B5710A">
              <w:rPr>
                <w:bCs/>
                <w:szCs w:val="22"/>
              </w:rPr>
              <w:t xml:space="preserve">vyrobený k promítání </w:t>
            </w:r>
            <w:r w:rsidR="0038512D" w:rsidRPr="00B5710A">
              <w:rPr>
                <w:bCs/>
                <w:szCs w:val="22"/>
              </w:rPr>
              <w:t xml:space="preserve">či jinému zobrazování </w:t>
            </w:r>
            <w:r w:rsidR="00457B31" w:rsidRPr="00B5710A">
              <w:rPr>
                <w:bCs/>
                <w:szCs w:val="22"/>
              </w:rPr>
              <w:t>Systémem</w:t>
            </w:r>
          </w:p>
        </w:tc>
      </w:tr>
      <w:tr w:rsidR="00CB0CE7" w:rsidRPr="0071333A" w14:paraId="180114B6" w14:textId="77777777">
        <w:trPr>
          <w:cantSplit/>
        </w:trPr>
        <w:tc>
          <w:tcPr>
            <w:tcW w:w="2420" w:type="dxa"/>
          </w:tcPr>
          <w:p w14:paraId="4057DEA6" w14:textId="77777777" w:rsidR="00CB0CE7" w:rsidRPr="00E309DC" w:rsidRDefault="00CB0CE7">
            <w:pPr>
              <w:jc w:val="left"/>
              <w:rPr>
                <w:b/>
                <w:bCs/>
                <w:szCs w:val="22"/>
              </w:rPr>
            </w:pPr>
            <w:r w:rsidRPr="00E309DC">
              <w:rPr>
                <w:b/>
                <w:bCs/>
                <w:szCs w:val="22"/>
              </w:rPr>
              <w:lastRenderedPageBreak/>
              <w:t>Studie řešení</w:t>
            </w:r>
          </w:p>
        </w:tc>
        <w:tc>
          <w:tcPr>
            <w:tcW w:w="5897" w:type="dxa"/>
          </w:tcPr>
          <w:p w14:paraId="06056505" w14:textId="77777777" w:rsidR="00CB0CE7" w:rsidRPr="00B5710A" w:rsidRDefault="00CB0CE7">
            <w:pPr>
              <w:rPr>
                <w:szCs w:val="22"/>
              </w:rPr>
            </w:pPr>
            <w:r w:rsidRPr="00B5710A">
              <w:rPr>
                <w:szCs w:val="22"/>
              </w:rPr>
              <w:t>Návrh ideového a funkčního řešení projektu zpracovaného v souladu s požadavky stanovenými v příloze (viz</w:t>
            </w:r>
            <w:r w:rsidR="0071333A" w:rsidRPr="00B5710A">
              <w:rPr>
                <w:szCs w:val="22"/>
              </w:rPr>
              <w:t xml:space="preserve"> Příloha 7</w:t>
            </w:r>
            <w:r w:rsidRPr="00B5710A">
              <w:rPr>
                <w:szCs w:val="22"/>
              </w:rPr>
              <w:t>) a způsobem stanoveným v příloze (viz</w:t>
            </w:r>
            <w:r w:rsidR="0071333A" w:rsidRPr="00B5710A">
              <w:rPr>
                <w:szCs w:val="22"/>
              </w:rPr>
              <w:t xml:space="preserve"> Příloha 8.2</w:t>
            </w:r>
            <w:r w:rsidRPr="00B5710A">
              <w:rPr>
                <w:szCs w:val="22"/>
              </w:rPr>
              <w:t>)</w:t>
            </w:r>
          </w:p>
        </w:tc>
      </w:tr>
      <w:tr w:rsidR="008B1654" w:rsidRPr="0071333A" w14:paraId="725D5EF6" w14:textId="77777777">
        <w:trPr>
          <w:cantSplit/>
        </w:trPr>
        <w:tc>
          <w:tcPr>
            <w:tcW w:w="2420" w:type="dxa"/>
          </w:tcPr>
          <w:p w14:paraId="7C843DD0" w14:textId="77777777" w:rsidR="008B1654" w:rsidRPr="0071333A" w:rsidRDefault="00457B31">
            <w:pPr>
              <w:jc w:val="left"/>
              <w:rPr>
                <w:b/>
                <w:bCs/>
                <w:szCs w:val="22"/>
              </w:rPr>
            </w:pPr>
            <w:r>
              <w:rPr>
                <w:b/>
                <w:bCs/>
                <w:szCs w:val="22"/>
              </w:rPr>
              <w:t>S</w:t>
            </w:r>
            <w:r w:rsidR="008B1654">
              <w:rPr>
                <w:b/>
                <w:bCs/>
                <w:szCs w:val="22"/>
              </w:rPr>
              <w:t>ystém</w:t>
            </w:r>
          </w:p>
        </w:tc>
        <w:tc>
          <w:tcPr>
            <w:tcW w:w="5897" w:type="dxa"/>
          </w:tcPr>
          <w:p w14:paraId="78446180" w14:textId="77777777" w:rsidR="008B1654" w:rsidRPr="0071333A" w:rsidRDefault="008B1654">
            <w:pPr>
              <w:rPr>
                <w:szCs w:val="22"/>
              </w:rPr>
            </w:pPr>
            <w:r w:rsidRPr="008B1654">
              <w:rPr>
                <w:szCs w:val="22"/>
              </w:rPr>
              <w:t>Projekční audiovizuální systém pro pavilon účasti ČR na EXPO 2015</w:t>
            </w:r>
            <w:r w:rsidR="00E60AEB">
              <w:rPr>
                <w:szCs w:val="22"/>
              </w:rPr>
              <w:t xml:space="preserve">, součást </w:t>
            </w:r>
            <w:r w:rsidR="00E60AEB" w:rsidRPr="00BC3BA2">
              <w:rPr>
                <w:szCs w:val="22"/>
              </w:rPr>
              <w:t xml:space="preserve">expozice </w:t>
            </w:r>
            <w:r w:rsidR="00E60AEB" w:rsidRPr="00BC3BA2">
              <w:rPr>
                <w:bCs/>
                <w:szCs w:val="22"/>
              </w:rPr>
              <w:t>„IDEALand – Česká republika – země nápadů očima vysokoškolských studentů“</w:t>
            </w:r>
          </w:p>
        </w:tc>
      </w:tr>
      <w:tr w:rsidR="00CB0CE7" w:rsidRPr="0071333A" w14:paraId="011CFD6A" w14:textId="77777777">
        <w:trPr>
          <w:cantSplit/>
        </w:trPr>
        <w:tc>
          <w:tcPr>
            <w:tcW w:w="2420" w:type="dxa"/>
          </w:tcPr>
          <w:p w14:paraId="03110020" w14:textId="77777777" w:rsidR="00CB0CE7" w:rsidRPr="0071333A" w:rsidRDefault="00CB0CE7">
            <w:pPr>
              <w:jc w:val="left"/>
              <w:rPr>
                <w:b/>
                <w:bCs/>
                <w:szCs w:val="22"/>
              </w:rPr>
            </w:pPr>
            <w:r w:rsidRPr="0071333A">
              <w:rPr>
                <w:b/>
                <w:bCs/>
                <w:szCs w:val="22"/>
              </w:rPr>
              <w:t>uchazeč</w:t>
            </w:r>
          </w:p>
        </w:tc>
        <w:tc>
          <w:tcPr>
            <w:tcW w:w="5897" w:type="dxa"/>
          </w:tcPr>
          <w:p w14:paraId="3E3E8FBC" w14:textId="77777777" w:rsidR="00CB0CE7" w:rsidRPr="0071333A" w:rsidRDefault="00CB0CE7">
            <w:pPr>
              <w:rPr>
                <w:szCs w:val="22"/>
              </w:rPr>
            </w:pPr>
            <w:r w:rsidRPr="0071333A">
              <w:rPr>
                <w:szCs w:val="22"/>
              </w:rPr>
              <w:t>Dodavatel, který podal ve stanovené době nabídku v otevřeném řízení</w:t>
            </w:r>
          </w:p>
        </w:tc>
      </w:tr>
      <w:tr w:rsidR="00CB0CE7" w:rsidRPr="0071333A" w14:paraId="74A954BC" w14:textId="77777777">
        <w:tblPrEx>
          <w:tblBorders>
            <w:insideH w:val="none" w:sz="0" w:space="0" w:color="auto"/>
            <w:insideV w:val="none" w:sz="0" w:space="0" w:color="auto"/>
          </w:tblBorders>
        </w:tblPrEx>
        <w:tc>
          <w:tcPr>
            <w:tcW w:w="2420" w:type="dxa"/>
            <w:tcBorders>
              <w:top w:val="single" w:sz="4" w:space="0" w:color="auto"/>
              <w:bottom w:val="single" w:sz="4" w:space="0" w:color="auto"/>
              <w:right w:val="single" w:sz="4" w:space="0" w:color="auto"/>
            </w:tcBorders>
          </w:tcPr>
          <w:p w14:paraId="50327504" w14:textId="77777777" w:rsidR="00CB0CE7" w:rsidRPr="0071333A" w:rsidRDefault="00CB0CE7">
            <w:pPr>
              <w:autoSpaceDE w:val="0"/>
              <w:autoSpaceDN w:val="0"/>
              <w:adjustRightInd w:val="0"/>
              <w:jc w:val="left"/>
              <w:rPr>
                <w:b/>
                <w:bCs/>
                <w:szCs w:val="22"/>
                <w:lang w:eastAsia="cs-CZ"/>
              </w:rPr>
            </w:pPr>
            <w:r w:rsidRPr="0071333A">
              <w:rPr>
                <w:b/>
                <w:bCs/>
                <w:szCs w:val="22"/>
                <w:lang w:eastAsia="cs-CZ"/>
              </w:rPr>
              <w:t>výstava (EXPO 2015)</w:t>
            </w:r>
          </w:p>
        </w:tc>
        <w:tc>
          <w:tcPr>
            <w:tcW w:w="5897" w:type="dxa"/>
            <w:tcBorders>
              <w:top w:val="single" w:sz="4" w:space="0" w:color="auto"/>
              <w:left w:val="single" w:sz="4" w:space="0" w:color="auto"/>
              <w:bottom w:val="single" w:sz="4" w:space="0" w:color="auto"/>
            </w:tcBorders>
          </w:tcPr>
          <w:p w14:paraId="3AC00C6C" w14:textId="77777777" w:rsidR="00CB0CE7" w:rsidRPr="0071333A" w:rsidRDefault="00CB0CE7">
            <w:pPr>
              <w:autoSpaceDE w:val="0"/>
              <w:autoSpaceDN w:val="0"/>
              <w:adjustRightInd w:val="0"/>
              <w:rPr>
                <w:szCs w:val="22"/>
                <w:lang w:eastAsia="cs-CZ"/>
              </w:rPr>
            </w:pPr>
            <w:r w:rsidRPr="0071333A">
              <w:rPr>
                <w:szCs w:val="22"/>
                <w:lang w:eastAsia="cs-CZ"/>
              </w:rPr>
              <w:t>Všeobecná světová výstava EXPO 2015 v Miláně</w:t>
            </w:r>
          </w:p>
        </w:tc>
      </w:tr>
      <w:tr w:rsidR="00CB0CE7" w:rsidRPr="0071333A" w14:paraId="581FC0C4" w14:textId="77777777">
        <w:tblPrEx>
          <w:tblBorders>
            <w:insideH w:val="none" w:sz="0" w:space="0" w:color="auto"/>
            <w:insideV w:val="none" w:sz="0" w:space="0" w:color="auto"/>
          </w:tblBorders>
        </w:tblPrEx>
        <w:tc>
          <w:tcPr>
            <w:tcW w:w="2420" w:type="dxa"/>
            <w:tcBorders>
              <w:top w:val="single" w:sz="4" w:space="0" w:color="auto"/>
              <w:bottom w:val="single" w:sz="4" w:space="0" w:color="auto"/>
              <w:right w:val="single" w:sz="4" w:space="0" w:color="auto"/>
            </w:tcBorders>
          </w:tcPr>
          <w:p w14:paraId="1F24B7C5" w14:textId="77777777" w:rsidR="00CB0CE7" w:rsidRPr="0071333A" w:rsidRDefault="00CB0CE7">
            <w:pPr>
              <w:autoSpaceDE w:val="0"/>
              <w:autoSpaceDN w:val="0"/>
              <w:adjustRightInd w:val="0"/>
              <w:jc w:val="left"/>
              <w:rPr>
                <w:b/>
                <w:bCs/>
                <w:szCs w:val="22"/>
                <w:lang w:eastAsia="cs-CZ"/>
              </w:rPr>
            </w:pPr>
            <w:r w:rsidRPr="0071333A">
              <w:rPr>
                <w:b/>
                <w:bCs/>
                <w:szCs w:val="22"/>
                <w:lang w:eastAsia="cs-CZ"/>
              </w:rPr>
              <w:t>Zadávací dokumentace/ZD</w:t>
            </w:r>
          </w:p>
        </w:tc>
        <w:tc>
          <w:tcPr>
            <w:tcW w:w="5897" w:type="dxa"/>
            <w:tcBorders>
              <w:top w:val="single" w:sz="4" w:space="0" w:color="auto"/>
              <w:left w:val="single" w:sz="4" w:space="0" w:color="auto"/>
              <w:bottom w:val="single" w:sz="4" w:space="0" w:color="auto"/>
            </w:tcBorders>
          </w:tcPr>
          <w:p w14:paraId="5EAAC3A0" w14:textId="77777777" w:rsidR="00CB0CE7" w:rsidRPr="0071333A" w:rsidRDefault="00CB0CE7">
            <w:pPr>
              <w:autoSpaceDE w:val="0"/>
              <w:autoSpaceDN w:val="0"/>
              <w:adjustRightInd w:val="0"/>
              <w:rPr>
                <w:szCs w:val="22"/>
                <w:lang w:eastAsia="cs-CZ"/>
              </w:rPr>
            </w:pPr>
            <w:r w:rsidRPr="0071333A">
              <w:rPr>
                <w:szCs w:val="22"/>
                <w:lang w:eastAsia="cs-CZ"/>
              </w:rPr>
              <w:t>Soubor dokumentů, údajů, požadavků a jiných podmínek Zadavatele vymezující podrobně předmět veřejné zakázky v podrobnostech nezbytných pro zpracování nabídky.</w:t>
            </w:r>
          </w:p>
        </w:tc>
      </w:tr>
      <w:tr w:rsidR="00CB0CE7" w:rsidRPr="0071333A" w14:paraId="09B0B56F" w14:textId="77777777">
        <w:tblPrEx>
          <w:tblBorders>
            <w:insideH w:val="none" w:sz="0" w:space="0" w:color="auto"/>
            <w:insideV w:val="none" w:sz="0" w:space="0" w:color="auto"/>
          </w:tblBorders>
        </w:tblPrEx>
        <w:tc>
          <w:tcPr>
            <w:tcW w:w="2420" w:type="dxa"/>
            <w:tcBorders>
              <w:top w:val="single" w:sz="4" w:space="0" w:color="auto"/>
              <w:bottom w:val="single" w:sz="4" w:space="0" w:color="auto"/>
              <w:right w:val="single" w:sz="4" w:space="0" w:color="auto"/>
            </w:tcBorders>
          </w:tcPr>
          <w:p w14:paraId="553311C4" w14:textId="77777777" w:rsidR="00CB0CE7" w:rsidRPr="0071333A" w:rsidRDefault="00CB0CE7">
            <w:pPr>
              <w:autoSpaceDE w:val="0"/>
              <w:autoSpaceDN w:val="0"/>
              <w:adjustRightInd w:val="0"/>
              <w:jc w:val="left"/>
              <w:rPr>
                <w:b/>
                <w:bCs/>
                <w:szCs w:val="22"/>
                <w:lang w:eastAsia="cs-CZ"/>
              </w:rPr>
            </w:pPr>
            <w:r w:rsidRPr="0071333A">
              <w:rPr>
                <w:b/>
                <w:bCs/>
                <w:szCs w:val="22"/>
                <w:lang w:eastAsia="cs-CZ"/>
              </w:rPr>
              <w:t>zadávací podmínky</w:t>
            </w:r>
          </w:p>
        </w:tc>
        <w:tc>
          <w:tcPr>
            <w:tcW w:w="5897" w:type="dxa"/>
            <w:tcBorders>
              <w:top w:val="single" w:sz="4" w:space="0" w:color="auto"/>
              <w:left w:val="single" w:sz="4" w:space="0" w:color="auto"/>
              <w:bottom w:val="single" w:sz="4" w:space="0" w:color="auto"/>
            </w:tcBorders>
          </w:tcPr>
          <w:p w14:paraId="233D81FE" w14:textId="77777777" w:rsidR="00CB0CE7" w:rsidRPr="0071333A" w:rsidRDefault="00CB0CE7">
            <w:pPr>
              <w:autoSpaceDE w:val="0"/>
              <w:autoSpaceDN w:val="0"/>
              <w:adjustRightInd w:val="0"/>
              <w:rPr>
                <w:szCs w:val="22"/>
                <w:lang w:eastAsia="cs-CZ"/>
              </w:rPr>
            </w:pPr>
            <w:r w:rsidRPr="0071333A">
              <w:rPr>
                <w:szCs w:val="22"/>
                <w:lang w:eastAsia="cs-CZ"/>
              </w:rPr>
              <w:t>Veškeré požadavky Zadavatele uvedené v oznámení o zahájení otevřeného řízení, v Zadávací dokumentaci či jiných souvisejících dokumentech obsahujících vymezení předmětu veřejné zakázky</w:t>
            </w:r>
          </w:p>
        </w:tc>
      </w:tr>
      <w:tr w:rsidR="00CB0CE7" w:rsidRPr="0071333A" w14:paraId="10BCD751" w14:textId="77777777">
        <w:trPr>
          <w:cantSplit/>
        </w:trPr>
        <w:tc>
          <w:tcPr>
            <w:tcW w:w="2420" w:type="dxa"/>
          </w:tcPr>
          <w:p w14:paraId="5B2D13BA" w14:textId="77777777" w:rsidR="00CB0CE7" w:rsidRPr="0071333A" w:rsidRDefault="00CB0CE7">
            <w:pPr>
              <w:jc w:val="left"/>
              <w:rPr>
                <w:b/>
                <w:bCs/>
                <w:szCs w:val="22"/>
              </w:rPr>
            </w:pPr>
            <w:r w:rsidRPr="0071333A">
              <w:rPr>
                <w:b/>
                <w:bCs/>
                <w:szCs w:val="22"/>
              </w:rPr>
              <w:t>Zadavatel nebo KGK</w:t>
            </w:r>
          </w:p>
        </w:tc>
        <w:tc>
          <w:tcPr>
            <w:tcW w:w="5897" w:type="dxa"/>
          </w:tcPr>
          <w:p w14:paraId="6B5AAD72" w14:textId="77777777" w:rsidR="00CB0CE7" w:rsidRPr="0071333A" w:rsidRDefault="00CB0CE7">
            <w:pPr>
              <w:rPr>
                <w:bCs/>
                <w:szCs w:val="22"/>
              </w:rPr>
            </w:pPr>
            <w:r w:rsidRPr="0071333A">
              <w:rPr>
                <w:szCs w:val="22"/>
                <w:lang w:eastAsia="cs-CZ"/>
              </w:rPr>
              <w:t xml:space="preserve">Kancelář generálního komisaře účasti České republiky </w:t>
            </w:r>
            <w:r w:rsidRPr="0071333A">
              <w:rPr>
                <w:szCs w:val="22"/>
                <w:lang w:eastAsia="cs-CZ"/>
              </w:rPr>
              <w:br/>
              <w:t>na Všeobecné světové výstavě EXPO</w:t>
            </w:r>
          </w:p>
        </w:tc>
      </w:tr>
      <w:tr w:rsidR="001628A5" w:rsidRPr="0071333A" w14:paraId="56CDE5A0" w14:textId="77777777">
        <w:trPr>
          <w:cantSplit/>
        </w:trPr>
        <w:tc>
          <w:tcPr>
            <w:tcW w:w="2420" w:type="dxa"/>
          </w:tcPr>
          <w:p w14:paraId="379CFD4B" w14:textId="77777777" w:rsidR="001628A5" w:rsidRPr="0071333A" w:rsidRDefault="001628A5">
            <w:pPr>
              <w:jc w:val="left"/>
              <w:rPr>
                <w:b/>
                <w:bCs/>
                <w:szCs w:val="22"/>
              </w:rPr>
            </w:pPr>
            <w:r>
              <w:rPr>
                <w:b/>
                <w:bCs/>
                <w:szCs w:val="22"/>
              </w:rPr>
              <w:t>Zákon o VŠ</w:t>
            </w:r>
          </w:p>
        </w:tc>
        <w:tc>
          <w:tcPr>
            <w:tcW w:w="5897" w:type="dxa"/>
          </w:tcPr>
          <w:p w14:paraId="1CADE8EF" w14:textId="77777777" w:rsidR="001628A5" w:rsidRPr="0071333A" w:rsidRDefault="001628A5">
            <w:pPr>
              <w:rPr>
                <w:szCs w:val="22"/>
                <w:lang w:eastAsia="cs-CZ"/>
              </w:rPr>
            </w:pPr>
            <w:r>
              <w:rPr>
                <w:szCs w:val="22"/>
                <w:lang w:eastAsia="cs-CZ"/>
              </w:rPr>
              <w:t>Z</w:t>
            </w:r>
            <w:r w:rsidRPr="001628A5">
              <w:rPr>
                <w:szCs w:val="22"/>
                <w:lang w:eastAsia="cs-CZ"/>
              </w:rPr>
              <w:t>ákon č. 111/1998 Sb., o vysokých školách a o změně a doplnění dalších zákonů (zákon o vysokých školách)</w:t>
            </w:r>
            <w:r w:rsidRPr="0071333A">
              <w:rPr>
                <w:szCs w:val="22"/>
              </w:rPr>
              <w:t>, ve znění pozdějších předpisů</w:t>
            </w:r>
          </w:p>
        </w:tc>
      </w:tr>
      <w:tr w:rsidR="00CB0CE7" w:rsidRPr="0071333A" w14:paraId="2A0745A4" w14:textId="77777777">
        <w:trPr>
          <w:cantSplit/>
        </w:trPr>
        <w:tc>
          <w:tcPr>
            <w:tcW w:w="2420" w:type="dxa"/>
          </w:tcPr>
          <w:p w14:paraId="33EF0BEF" w14:textId="77777777" w:rsidR="00CB0CE7" w:rsidRPr="0071333A" w:rsidRDefault="00CB0CE7">
            <w:pPr>
              <w:jc w:val="left"/>
              <w:rPr>
                <w:b/>
                <w:bCs/>
                <w:szCs w:val="22"/>
              </w:rPr>
            </w:pPr>
            <w:r w:rsidRPr="0071333A">
              <w:rPr>
                <w:b/>
                <w:bCs/>
                <w:szCs w:val="22"/>
              </w:rPr>
              <w:t>Zhotovitel</w:t>
            </w:r>
          </w:p>
        </w:tc>
        <w:tc>
          <w:tcPr>
            <w:tcW w:w="5897" w:type="dxa"/>
          </w:tcPr>
          <w:p w14:paraId="74A99D5F" w14:textId="77777777" w:rsidR="00CB0CE7" w:rsidRPr="0071333A" w:rsidRDefault="00CB0CE7">
            <w:pPr>
              <w:rPr>
                <w:szCs w:val="22"/>
              </w:rPr>
            </w:pPr>
            <w:r w:rsidRPr="0071333A">
              <w:rPr>
                <w:szCs w:val="22"/>
              </w:rPr>
              <w:t>vybraný uchazeč, se kterým Zadavatel uzavře Smlouvu</w:t>
            </w:r>
          </w:p>
        </w:tc>
      </w:tr>
      <w:tr w:rsidR="00CB0CE7" w:rsidRPr="0071333A" w14:paraId="39DE13E7" w14:textId="77777777">
        <w:trPr>
          <w:cantSplit/>
        </w:trPr>
        <w:tc>
          <w:tcPr>
            <w:tcW w:w="2420" w:type="dxa"/>
          </w:tcPr>
          <w:p w14:paraId="74076F6E" w14:textId="77777777" w:rsidR="00CB0CE7" w:rsidRPr="0071333A" w:rsidRDefault="00CB0CE7">
            <w:pPr>
              <w:jc w:val="left"/>
              <w:rPr>
                <w:b/>
                <w:bCs/>
                <w:szCs w:val="22"/>
              </w:rPr>
            </w:pPr>
            <w:r w:rsidRPr="0071333A">
              <w:rPr>
                <w:b/>
                <w:bCs/>
                <w:szCs w:val="22"/>
              </w:rPr>
              <w:t>ZoVZ</w:t>
            </w:r>
          </w:p>
        </w:tc>
        <w:tc>
          <w:tcPr>
            <w:tcW w:w="5897" w:type="dxa"/>
          </w:tcPr>
          <w:p w14:paraId="5C4ABA68" w14:textId="77777777" w:rsidR="00CB0CE7" w:rsidRPr="0071333A" w:rsidRDefault="00CB0CE7">
            <w:pPr>
              <w:rPr>
                <w:bCs/>
                <w:szCs w:val="22"/>
              </w:rPr>
            </w:pPr>
            <w:r w:rsidRPr="0071333A">
              <w:rPr>
                <w:szCs w:val="22"/>
              </w:rPr>
              <w:t>Zákon č. 137/2006 Sb., o veřejných zakázkách, ve znění pozdějších předpisů</w:t>
            </w:r>
          </w:p>
        </w:tc>
      </w:tr>
    </w:tbl>
    <w:p w14:paraId="17AE62E1" w14:textId="77777777" w:rsidR="00CB0CE7" w:rsidRPr="0071333A" w:rsidRDefault="00CB0CE7">
      <w:pPr>
        <w:jc w:val="left"/>
        <w:outlineLvl w:val="1"/>
      </w:pPr>
    </w:p>
    <w:sectPr w:rsidR="00CB0CE7" w:rsidRPr="0071333A" w:rsidSect="00A96417">
      <w:headerReference w:type="default" r:id="rId14"/>
      <w:footerReference w:type="default" r:id="rId15"/>
      <w:headerReference w:type="first" r:id="rId16"/>
      <w:footerReference w:type="first" r:id="rId17"/>
      <w:pgSz w:w="11907" w:h="16840"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7D49A" w14:textId="77777777" w:rsidR="0088508B" w:rsidRDefault="0088508B">
      <w:r>
        <w:separator/>
      </w:r>
    </w:p>
  </w:endnote>
  <w:endnote w:type="continuationSeparator" w:id="0">
    <w:p w14:paraId="31EE7462" w14:textId="77777777" w:rsidR="0088508B" w:rsidRDefault="0088508B">
      <w:r>
        <w:continuationSeparator/>
      </w:r>
    </w:p>
  </w:endnote>
  <w:endnote w:type="continuationNotice" w:id="1">
    <w:p w14:paraId="52078B20" w14:textId="77777777" w:rsidR="0088508B" w:rsidRDefault="008850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A00002EF" w:usb1="4000004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DFE5F" w14:textId="77777777" w:rsidR="000553D1" w:rsidRDefault="000553D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F34869D" w14:textId="77777777" w:rsidR="000553D1" w:rsidRDefault="000553D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9ABBF" w14:textId="77777777" w:rsidR="000553D1" w:rsidRDefault="000553D1">
    <w:pPr>
      <w:pStyle w:val="Zpat"/>
      <w:pBdr>
        <w:top w:val="single" w:sz="4" w:space="1" w:color="auto"/>
      </w:pBdr>
      <w:tabs>
        <w:tab w:val="clear" w:pos="8306"/>
        <w:tab w:val="right" w:pos="9130"/>
      </w:tabs>
      <w:spacing w:before="0" w:after="0"/>
      <w:ind w:right="360"/>
      <w:rPr>
        <w:rStyle w:val="slostrnky"/>
        <w:sz w:val="16"/>
        <w:szCs w:val="16"/>
      </w:rPr>
    </w:pPr>
    <w:r>
      <w:rPr>
        <w:sz w:val="16"/>
        <w:szCs w:val="16"/>
      </w:rPr>
      <w:t>Zadávací dokumentace</w:t>
    </w:r>
    <w:r>
      <w:rPr>
        <w:sz w:val="16"/>
        <w:szCs w:val="16"/>
      </w:rPr>
      <w:tab/>
    </w:r>
    <w:r>
      <w:rPr>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AEE50" w14:textId="712921CB" w:rsidR="000553D1" w:rsidRDefault="000553D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11AD2">
      <w:rPr>
        <w:rStyle w:val="slostrnky"/>
        <w:noProof/>
      </w:rPr>
      <w:t>21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111AD2">
      <w:rPr>
        <w:rStyle w:val="slostrnky"/>
        <w:noProof/>
      </w:rPr>
      <w:t>22</w:t>
    </w:r>
    <w:r>
      <w:rPr>
        <w:rStyle w:val="slostrnky"/>
      </w:rPr>
      <w:fldChar w:fldCharType="end"/>
    </w:r>
  </w:p>
  <w:p w14:paraId="35B541BD" w14:textId="77777777" w:rsidR="000553D1" w:rsidRDefault="000553D1">
    <w:pPr>
      <w:pStyle w:val="Zpat"/>
      <w:pBdr>
        <w:top w:val="single" w:sz="4" w:space="1" w:color="auto"/>
      </w:pBdr>
      <w:tabs>
        <w:tab w:val="clear" w:pos="8306"/>
        <w:tab w:val="right" w:pos="9130"/>
      </w:tabs>
      <w:spacing w:before="0" w:after="0"/>
      <w:ind w:right="360"/>
      <w:rPr>
        <w:rStyle w:val="slostrnky"/>
        <w:sz w:val="16"/>
        <w:szCs w:val="16"/>
      </w:rPr>
    </w:pPr>
    <w:r>
      <w:rPr>
        <w:sz w:val="16"/>
        <w:szCs w:val="16"/>
      </w:rPr>
      <w:t>Zadávací dokumentace</w:t>
    </w:r>
    <w:r>
      <w:rPr>
        <w:sz w:val="16"/>
        <w:szCs w:val="16"/>
      </w:rPr>
      <w:tab/>
    </w:r>
    <w:r>
      <w:rPr>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BAE4F" w14:textId="52025E28" w:rsidR="000553D1" w:rsidRDefault="000553D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11AD2">
      <w:rPr>
        <w:rStyle w:val="slostrnky"/>
        <w:noProof/>
      </w:rPr>
      <w:t>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111AD2">
      <w:rPr>
        <w:rStyle w:val="slostrnky"/>
        <w:noProof/>
      </w:rPr>
      <w:t>22</w:t>
    </w:r>
    <w:r>
      <w:rPr>
        <w:rStyle w:val="slostrnky"/>
      </w:rPr>
      <w:fldChar w:fldCharType="end"/>
    </w:r>
  </w:p>
  <w:p w14:paraId="032AD9CE" w14:textId="77777777" w:rsidR="000553D1" w:rsidRDefault="000553D1">
    <w:pPr>
      <w:pStyle w:val="Zpat"/>
      <w:pBdr>
        <w:top w:val="single" w:sz="4" w:space="0" w:color="auto"/>
      </w:pBdr>
      <w:tabs>
        <w:tab w:val="clear" w:pos="8306"/>
        <w:tab w:val="right" w:pos="9120"/>
      </w:tabs>
      <w:spacing w:before="0" w:after="0"/>
      <w:ind w:right="360"/>
      <w:rPr>
        <w:sz w:val="16"/>
        <w:szCs w:val="16"/>
      </w:rPr>
    </w:pPr>
    <w:r>
      <w:rPr>
        <w:sz w:val="16"/>
        <w:szCs w:val="16"/>
      </w:rPr>
      <w:t xml:space="preserve">Zadávací dokumentace </w:t>
    </w:r>
    <w:r>
      <w:rPr>
        <w:sz w:val="16"/>
        <w:szCs w:val="16"/>
      </w:rPr>
      <w:tab/>
    </w:r>
    <w:r>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38643" w14:textId="77777777" w:rsidR="0088508B" w:rsidRDefault="0088508B">
      <w:r>
        <w:separator/>
      </w:r>
    </w:p>
  </w:footnote>
  <w:footnote w:type="continuationSeparator" w:id="0">
    <w:p w14:paraId="6A01E277" w14:textId="77777777" w:rsidR="0088508B" w:rsidRDefault="0088508B">
      <w:r>
        <w:continuationSeparator/>
      </w:r>
    </w:p>
  </w:footnote>
  <w:footnote w:type="continuationNotice" w:id="1">
    <w:p w14:paraId="4596CEC1" w14:textId="77777777" w:rsidR="0088508B" w:rsidRDefault="0088508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4230A" w14:textId="77777777" w:rsidR="000553D1" w:rsidRDefault="000553D1">
    <w:pPr>
      <w:pStyle w:val="Zhlav"/>
      <w:pBdr>
        <w:bottom w:val="single" w:sz="4" w:space="1" w:color="auto"/>
      </w:pBdr>
      <w:tabs>
        <w:tab w:val="clear" w:pos="4153"/>
        <w:tab w:val="clear" w:pos="8306"/>
        <w:tab w:val="right" w:pos="9020"/>
      </w:tabs>
      <w:spacing w:before="0" w:after="0"/>
      <w:jc w:val="left"/>
      <w:rPr>
        <w:sz w:val="16"/>
        <w:szCs w:val="16"/>
      </w:rPr>
    </w:pPr>
    <w:r>
      <w:rPr>
        <w:sz w:val="16"/>
        <w:szCs w:val="16"/>
      </w:rPr>
      <w:t>Scénář (synopsi), libreto, prostorové řešení expozice</w:t>
    </w:r>
    <w:r>
      <w:rPr>
        <w:sz w:val="16"/>
        <w:szCs w:val="16"/>
      </w:rPr>
      <w:br/>
      <w:t>a její realizace v pavilonu české účasti – EXPO 2010</w:t>
    </w:r>
  </w:p>
  <w:p w14:paraId="5790ED2E" w14:textId="77777777" w:rsidR="000553D1" w:rsidRDefault="000553D1">
    <w:pPr>
      <w:pStyle w:val="Zhlav"/>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8763B" w14:textId="77777777" w:rsidR="000553D1" w:rsidRDefault="000553D1">
    <w:pPr>
      <w:pStyle w:val="Zhlav"/>
      <w:pBdr>
        <w:bottom w:val="single" w:sz="4" w:space="1" w:color="auto"/>
      </w:pBdr>
      <w:tabs>
        <w:tab w:val="clear" w:pos="4153"/>
        <w:tab w:val="clear" w:pos="8306"/>
        <w:tab w:val="right" w:pos="9020"/>
      </w:tabs>
      <w:spacing w:before="0" w:after="0"/>
      <w:jc w:val="left"/>
      <w:rPr>
        <w:sz w:val="16"/>
      </w:rPr>
    </w:pPr>
    <w:r w:rsidRPr="0083498A">
      <w:rPr>
        <w:sz w:val="16"/>
      </w:rPr>
      <w:t>Projekční audiovizuální systém pro pavilon účasti ČR na EXPO 2015</w:t>
    </w:r>
  </w:p>
  <w:p w14:paraId="684C9EB5" w14:textId="77777777" w:rsidR="000553D1" w:rsidRDefault="000553D1">
    <w:pPr>
      <w:pStyle w:val="Zhlav"/>
      <w:pBdr>
        <w:bottom w:val="single" w:sz="4" w:space="1" w:color="auto"/>
      </w:pBdr>
      <w:tabs>
        <w:tab w:val="clear" w:pos="4153"/>
        <w:tab w:val="clear" w:pos="8306"/>
        <w:tab w:val="right" w:pos="9020"/>
      </w:tabs>
      <w:spacing w:before="0" w:after="0"/>
      <w:jc w:val="lef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1D78A" w14:textId="77777777" w:rsidR="000553D1" w:rsidRDefault="000553D1">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9407D2C"/>
    <w:lvl w:ilvl="0">
      <w:start w:val="1"/>
      <w:numFmt w:val="decimal"/>
      <w:lvlText w:val="%1."/>
      <w:lvlJc w:val="left"/>
      <w:pPr>
        <w:tabs>
          <w:tab w:val="num" w:pos="1492"/>
        </w:tabs>
        <w:ind w:left="1492" w:hanging="360"/>
      </w:pPr>
    </w:lvl>
  </w:abstractNum>
  <w:abstractNum w:abstractNumId="1">
    <w:nsid w:val="FFFFFF7D"/>
    <w:multiLevelType w:val="singleLevel"/>
    <w:tmpl w:val="39749EC8"/>
    <w:lvl w:ilvl="0">
      <w:start w:val="1"/>
      <w:numFmt w:val="decimal"/>
      <w:lvlText w:val="%1."/>
      <w:lvlJc w:val="left"/>
      <w:pPr>
        <w:tabs>
          <w:tab w:val="num" w:pos="1209"/>
        </w:tabs>
        <w:ind w:left="1209" w:hanging="360"/>
      </w:pPr>
    </w:lvl>
  </w:abstractNum>
  <w:abstractNum w:abstractNumId="2">
    <w:nsid w:val="FFFFFF80"/>
    <w:multiLevelType w:val="singleLevel"/>
    <w:tmpl w:val="61E87184"/>
    <w:lvl w:ilvl="0">
      <w:start w:val="1"/>
      <w:numFmt w:val="bullet"/>
      <w:lvlText w:val=""/>
      <w:lvlJc w:val="left"/>
      <w:pPr>
        <w:tabs>
          <w:tab w:val="num" w:pos="1492"/>
        </w:tabs>
        <w:ind w:left="1492" w:hanging="360"/>
      </w:pPr>
      <w:rPr>
        <w:rFonts w:ascii="Symbol" w:hAnsi="Symbol" w:hint="default"/>
      </w:rPr>
    </w:lvl>
  </w:abstractNum>
  <w:abstractNum w:abstractNumId="3">
    <w:nsid w:val="03D128D2"/>
    <w:multiLevelType w:val="hybridMultilevel"/>
    <w:tmpl w:val="43B043DE"/>
    <w:lvl w:ilvl="0" w:tplc="C900A6CE">
      <w:start w:val="1"/>
      <w:numFmt w:val="lowerLetter"/>
      <w:lvlText w:val="(%1)"/>
      <w:lvlJc w:val="left"/>
      <w:pPr>
        <w:tabs>
          <w:tab w:val="num" w:pos="1800"/>
        </w:tabs>
        <w:ind w:left="1800" w:hanging="720"/>
      </w:pPr>
      <w:rPr>
        <w:rFonts w:ascii="Times New Roman" w:hAnsi="Times New Roman" w:cs="Times New Roman" w:hint="default"/>
        <w:b w:val="0"/>
        <w:i w:val="0"/>
        <w:sz w:val="22"/>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048B67E5"/>
    <w:multiLevelType w:val="hybridMultilevel"/>
    <w:tmpl w:val="36387406"/>
    <w:lvl w:ilvl="0" w:tplc="1C041C4E">
      <w:start w:val="1"/>
      <w:numFmt w:val="lowerLetter"/>
      <w:lvlText w:val="%1)"/>
      <w:lvlJc w:val="left"/>
      <w:pPr>
        <w:tabs>
          <w:tab w:val="num" w:pos="1570"/>
        </w:tabs>
        <w:ind w:left="157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06A5211E"/>
    <w:multiLevelType w:val="hybridMultilevel"/>
    <w:tmpl w:val="574C7C1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10BE73EC"/>
    <w:multiLevelType w:val="hybridMultilevel"/>
    <w:tmpl w:val="29061A14"/>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12D2285E"/>
    <w:multiLevelType w:val="hybridMultilevel"/>
    <w:tmpl w:val="9BFA576C"/>
    <w:lvl w:ilvl="0" w:tplc="04050017">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8">
    <w:nsid w:val="14C50518"/>
    <w:multiLevelType w:val="hybridMultilevel"/>
    <w:tmpl w:val="40CAD404"/>
    <w:lvl w:ilvl="0" w:tplc="30D4918E">
      <w:start w:val="1"/>
      <w:numFmt w:val="lowerLetter"/>
      <w:lvlText w:val="(%1)"/>
      <w:lvlJc w:val="left"/>
      <w:pPr>
        <w:tabs>
          <w:tab w:val="num" w:pos="1800"/>
        </w:tabs>
        <w:ind w:left="1800" w:hanging="720"/>
      </w:pPr>
      <w:rPr>
        <w:rFonts w:ascii="Times New Roman" w:hAnsi="Times New Roman" w:cs="Times New Roman" w:hint="default"/>
        <w:b w:val="0"/>
        <w:i w:val="0"/>
        <w:sz w:val="22"/>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9">
    <w:nsid w:val="170C68B3"/>
    <w:multiLevelType w:val="hybridMultilevel"/>
    <w:tmpl w:val="71D45EFC"/>
    <w:lvl w:ilvl="0" w:tplc="D8FCCCC0">
      <w:start w:val="1"/>
      <w:numFmt w:val="bullet"/>
      <w:lvlText w:val="-"/>
      <w:lvlJc w:val="left"/>
      <w:pPr>
        <w:ind w:left="1800" w:hanging="360"/>
      </w:pPr>
      <w:rPr>
        <w:rFonts w:ascii="Calibri" w:eastAsia="Calibri" w:hAnsi="Calibri"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nsid w:val="19BA271F"/>
    <w:multiLevelType w:val="hybridMultilevel"/>
    <w:tmpl w:val="D6C851C8"/>
    <w:lvl w:ilvl="0" w:tplc="C3E831DE">
      <w:start w:val="1"/>
      <w:numFmt w:val="bullet"/>
      <w:lvlText w:val=""/>
      <w:lvlJc w:val="left"/>
      <w:pPr>
        <w:tabs>
          <w:tab w:val="num" w:pos="720"/>
        </w:tabs>
        <w:ind w:left="720" w:hanging="360"/>
      </w:pPr>
      <w:rPr>
        <w:rFonts w:ascii="Symbol" w:hAnsi="Symbol" w:hint="default"/>
        <w:color w:val="000066"/>
      </w:rPr>
    </w:lvl>
    <w:lvl w:ilvl="1" w:tplc="04090003">
      <w:start w:val="1"/>
      <w:numFmt w:val="bullet"/>
      <w:pStyle w:val="CEZPLInt-sub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10006D"/>
    <w:multiLevelType w:val="hybridMultilevel"/>
    <w:tmpl w:val="0B843728"/>
    <w:lvl w:ilvl="0" w:tplc="04050017">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nsid w:val="1ACA6DD0"/>
    <w:multiLevelType w:val="hybridMultilevel"/>
    <w:tmpl w:val="43B043DE"/>
    <w:lvl w:ilvl="0" w:tplc="C900A6CE">
      <w:start w:val="1"/>
      <w:numFmt w:val="lowerLetter"/>
      <w:lvlText w:val="(%1)"/>
      <w:lvlJc w:val="left"/>
      <w:pPr>
        <w:tabs>
          <w:tab w:val="num" w:pos="1800"/>
        </w:tabs>
        <w:ind w:left="1800" w:hanging="720"/>
      </w:pPr>
      <w:rPr>
        <w:rFonts w:ascii="Times New Roman" w:hAnsi="Times New Roman" w:cs="Times New Roman" w:hint="default"/>
        <w:b w:val="0"/>
        <w:i w:val="0"/>
        <w:sz w:val="22"/>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nsid w:val="1DCD72FD"/>
    <w:multiLevelType w:val="multilevel"/>
    <w:tmpl w:val="949219B6"/>
    <w:lvl w:ilvl="0">
      <w:start w:val="1"/>
      <w:numFmt w:val="decimal"/>
      <w:lvlText w:val="%1."/>
      <w:lvlJc w:val="left"/>
      <w:pPr>
        <w:tabs>
          <w:tab w:val="num" w:pos="879"/>
        </w:tabs>
        <w:ind w:left="879" w:hanging="879"/>
      </w:pPr>
      <w:rPr>
        <w:rFonts w:ascii="Times New Roman" w:hAnsi="Times New Roman" w:cs="Times New Roman" w:hint="default"/>
        <w:b/>
        <w:i w:val="0"/>
        <w:sz w:val="24"/>
        <w:szCs w:val="24"/>
      </w:rPr>
    </w:lvl>
    <w:lvl w:ilvl="1">
      <w:start w:val="1"/>
      <w:numFmt w:val="decimal"/>
      <w:lvlText w:val="%1.%2."/>
      <w:lvlJc w:val="left"/>
      <w:pPr>
        <w:tabs>
          <w:tab w:val="num" w:pos="879"/>
        </w:tabs>
        <w:ind w:left="879" w:hanging="879"/>
      </w:pPr>
      <w:rPr>
        <w:rFonts w:ascii="Times New Roman" w:hAnsi="Times New Roman" w:cs="Times New Roman"/>
        <w:b/>
        <w:bCs/>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879"/>
        </w:tabs>
        <w:ind w:left="879" w:hanging="879"/>
      </w:pPr>
      <w:rPr>
        <w:rFonts w:ascii="Times New Roman" w:hAnsi="Times New Roman" w:cs="Times New Roman" w:hint="default"/>
        <w:b/>
        <w:i w:val="0"/>
        <w:sz w:val="22"/>
      </w:rPr>
    </w:lvl>
    <w:lvl w:ilvl="3">
      <w:start w:val="1"/>
      <w:numFmt w:val="none"/>
      <w:lvlText w:val=""/>
      <w:lvlJc w:val="left"/>
      <w:pPr>
        <w:tabs>
          <w:tab w:val="num" w:pos="879"/>
        </w:tabs>
        <w:ind w:left="879" w:hanging="879"/>
      </w:pPr>
      <w:rPr>
        <w:rFonts w:ascii="Times New Roman" w:hAnsi="Times New Roman" w:cs="Times New Roman" w:hint="default"/>
        <w:b w:val="0"/>
        <w:i w:val="0"/>
        <w:sz w:val="22"/>
        <w:szCs w:val="22"/>
      </w:rPr>
    </w:lvl>
    <w:lvl w:ilvl="4">
      <w:start w:val="1"/>
      <w:numFmt w:val="lowerLetter"/>
      <w:lvlRestart w:val="0"/>
      <w:lvlText w:val="%5)"/>
      <w:lvlJc w:val="left"/>
      <w:pPr>
        <w:tabs>
          <w:tab w:val="num" w:pos="1321"/>
        </w:tabs>
        <w:ind w:left="1321" w:hanging="442"/>
      </w:pPr>
      <w:rPr>
        <w:rFonts w:cs="Times New Roman" w:hint="default"/>
        <w:b w:val="0"/>
      </w:rPr>
    </w:lvl>
    <w:lvl w:ilvl="5">
      <w:start w:val="1"/>
      <w:numFmt w:val="lowerRoman"/>
      <w:lvlText w:val="(%6)"/>
      <w:lvlJc w:val="left"/>
      <w:pPr>
        <w:tabs>
          <w:tab w:val="num" w:pos="1763"/>
        </w:tabs>
        <w:ind w:left="1763" w:hanging="44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1DF157DC"/>
    <w:multiLevelType w:val="hybridMultilevel"/>
    <w:tmpl w:val="99443FDA"/>
    <w:lvl w:ilvl="0" w:tplc="450E970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1E4F757A"/>
    <w:multiLevelType w:val="hybridMultilevel"/>
    <w:tmpl w:val="4A2CE50A"/>
    <w:lvl w:ilvl="0" w:tplc="8BE2D0C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C272CA"/>
    <w:multiLevelType w:val="hybridMultilevel"/>
    <w:tmpl w:val="01FA3412"/>
    <w:lvl w:ilvl="0" w:tplc="04050017">
      <w:start w:val="1"/>
      <w:numFmt w:val="lowerLetter"/>
      <w:lvlText w:val="%1)"/>
      <w:lvlJc w:val="left"/>
      <w:pPr>
        <w:tabs>
          <w:tab w:val="num" w:pos="1600"/>
        </w:tabs>
        <w:ind w:left="1600" w:hanging="360"/>
      </w:pPr>
    </w:lvl>
    <w:lvl w:ilvl="1" w:tplc="04050019" w:tentative="1">
      <w:start w:val="1"/>
      <w:numFmt w:val="lowerLetter"/>
      <w:lvlText w:val="%2."/>
      <w:lvlJc w:val="left"/>
      <w:pPr>
        <w:tabs>
          <w:tab w:val="num" w:pos="2320"/>
        </w:tabs>
        <w:ind w:left="2320" w:hanging="360"/>
      </w:pPr>
    </w:lvl>
    <w:lvl w:ilvl="2" w:tplc="0405001B" w:tentative="1">
      <w:start w:val="1"/>
      <w:numFmt w:val="lowerRoman"/>
      <w:lvlText w:val="%3."/>
      <w:lvlJc w:val="right"/>
      <w:pPr>
        <w:tabs>
          <w:tab w:val="num" w:pos="3040"/>
        </w:tabs>
        <w:ind w:left="3040" w:hanging="180"/>
      </w:pPr>
    </w:lvl>
    <w:lvl w:ilvl="3" w:tplc="0405000F" w:tentative="1">
      <w:start w:val="1"/>
      <w:numFmt w:val="decimal"/>
      <w:lvlText w:val="%4."/>
      <w:lvlJc w:val="left"/>
      <w:pPr>
        <w:tabs>
          <w:tab w:val="num" w:pos="3760"/>
        </w:tabs>
        <w:ind w:left="3760" w:hanging="360"/>
      </w:pPr>
    </w:lvl>
    <w:lvl w:ilvl="4" w:tplc="04050019" w:tentative="1">
      <w:start w:val="1"/>
      <w:numFmt w:val="lowerLetter"/>
      <w:lvlText w:val="%5."/>
      <w:lvlJc w:val="left"/>
      <w:pPr>
        <w:tabs>
          <w:tab w:val="num" w:pos="4480"/>
        </w:tabs>
        <w:ind w:left="4480" w:hanging="360"/>
      </w:pPr>
    </w:lvl>
    <w:lvl w:ilvl="5" w:tplc="0405001B" w:tentative="1">
      <w:start w:val="1"/>
      <w:numFmt w:val="lowerRoman"/>
      <w:lvlText w:val="%6."/>
      <w:lvlJc w:val="right"/>
      <w:pPr>
        <w:tabs>
          <w:tab w:val="num" w:pos="5200"/>
        </w:tabs>
        <w:ind w:left="5200" w:hanging="180"/>
      </w:pPr>
    </w:lvl>
    <w:lvl w:ilvl="6" w:tplc="0405000F" w:tentative="1">
      <w:start w:val="1"/>
      <w:numFmt w:val="decimal"/>
      <w:lvlText w:val="%7."/>
      <w:lvlJc w:val="left"/>
      <w:pPr>
        <w:tabs>
          <w:tab w:val="num" w:pos="5920"/>
        </w:tabs>
        <w:ind w:left="5920" w:hanging="360"/>
      </w:pPr>
    </w:lvl>
    <w:lvl w:ilvl="7" w:tplc="04050019" w:tentative="1">
      <w:start w:val="1"/>
      <w:numFmt w:val="lowerLetter"/>
      <w:lvlText w:val="%8."/>
      <w:lvlJc w:val="left"/>
      <w:pPr>
        <w:tabs>
          <w:tab w:val="num" w:pos="6640"/>
        </w:tabs>
        <w:ind w:left="6640" w:hanging="360"/>
      </w:pPr>
    </w:lvl>
    <w:lvl w:ilvl="8" w:tplc="0405001B" w:tentative="1">
      <w:start w:val="1"/>
      <w:numFmt w:val="lowerRoman"/>
      <w:lvlText w:val="%9."/>
      <w:lvlJc w:val="right"/>
      <w:pPr>
        <w:tabs>
          <w:tab w:val="num" w:pos="7360"/>
        </w:tabs>
        <w:ind w:left="7360" w:hanging="180"/>
      </w:pPr>
    </w:lvl>
  </w:abstractNum>
  <w:abstractNum w:abstractNumId="17">
    <w:nsid w:val="23DD1A92"/>
    <w:multiLevelType w:val="hybridMultilevel"/>
    <w:tmpl w:val="8FD8F702"/>
    <w:lvl w:ilvl="0" w:tplc="04050005">
      <w:start w:val="1"/>
      <w:numFmt w:val="lowerLetter"/>
      <w:lvlText w:val="(%1)"/>
      <w:lvlJc w:val="left"/>
      <w:pPr>
        <w:tabs>
          <w:tab w:val="num" w:pos="1800"/>
        </w:tabs>
        <w:ind w:left="1800" w:hanging="720"/>
      </w:pPr>
      <w:rPr>
        <w:rFonts w:ascii="Times New Roman" w:hAnsi="Times New Roman" w:cs="Times New Roman" w:hint="default"/>
        <w:b w:val="0"/>
        <w:i w:val="0"/>
        <w:sz w:val="22"/>
      </w:rPr>
    </w:lvl>
    <w:lvl w:ilvl="1" w:tplc="04050003">
      <w:start w:val="1"/>
      <w:numFmt w:val="decimal"/>
      <w:lvlText w:val="%2)"/>
      <w:lvlJc w:val="left"/>
      <w:pPr>
        <w:tabs>
          <w:tab w:val="num" w:pos="1440"/>
        </w:tabs>
        <w:ind w:left="1440" w:hanging="360"/>
      </w:pPr>
      <w:rPr>
        <w:rFonts w:cs="Times New Roman" w:hint="default"/>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8">
    <w:nsid w:val="242C5B01"/>
    <w:multiLevelType w:val="hybridMultilevel"/>
    <w:tmpl w:val="D790394C"/>
    <w:lvl w:ilvl="0" w:tplc="450E9700">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96C58F9"/>
    <w:multiLevelType w:val="multilevel"/>
    <w:tmpl w:val="74EC07FC"/>
    <w:lvl w:ilvl="0">
      <w:start w:val="1"/>
      <w:numFmt w:val="decimal"/>
      <w:lvlText w:val="%1."/>
      <w:lvlJc w:val="left"/>
      <w:pPr>
        <w:tabs>
          <w:tab w:val="num" w:pos="879"/>
        </w:tabs>
        <w:ind w:left="879" w:hanging="879"/>
      </w:pPr>
      <w:rPr>
        <w:rFonts w:ascii="Times New Roman" w:hAnsi="Times New Roman" w:cs="Times New Roman" w:hint="default"/>
        <w:b/>
        <w:i w:val="0"/>
        <w:sz w:val="24"/>
        <w:szCs w:val="24"/>
      </w:rPr>
    </w:lvl>
    <w:lvl w:ilvl="1">
      <w:start w:val="1"/>
      <w:numFmt w:val="decimal"/>
      <w:lvlText w:val="%1.%2."/>
      <w:lvlJc w:val="left"/>
      <w:pPr>
        <w:tabs>
          <w:tab w:val="num" w:pos="879"/>
        </w:tabs>
        <w:ind w:left="879" w:hanging="879"/>
      </w:pPr>
      <w:rPr>
        <w:rFonts w:ascii="Times New Roman" w:hAnsi="Times New Roman" w:cs="Times New Roman" w:hint="default"/>
        <w:b/>
        <w:bCs/>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879"/>
        </w:tabs>
        <w:ind w:left="879" w:hanging="879"/>
      </w:pPr>
      <w:rPr>
        <w:rFonts w:ascii="Times New Roman" w:hAnsi="Times New Roman" w:cs="Times New Roman" w:hint="default"/>
        <w:b/>
        <w:i w:val="0"/>
        <w:sz w:val="22"/>
      </w:rPr>
    </w:lvl>
    <w:lvl w:ilvl="3">
      <w:start w:val="1"/>
      <w:numFmt w:val="none"/>
      <w:lvlText w:val="%1.%2.%3.1"/>
      <w:lvlJc w:val="left"/>
      <w:pPr>
        <w:tabs>
          <w:tab w:val="num" w:pos="879"/>
        </w:tabs>
        <w:ind w:left="879" w:hanging="879"/>
      </w:pPr>
      <w:rPr>
        <w:rFonts w:ascii="Times New Roman" w:hAnsi="Times New Roman" w:cs="Times New Roman" w:hint="default"/>
        <w:b w:val="0"/>
        <w:i w:val="0"/>
        <w:sz w:val="22"/>
        <w:szCs w:val="22"/>
      </w:rPr>
    </w:lvl>
    <w:lvl w:ilvl="4">
      <w:start w:val="1"/>
      <w:numFmt w:val="lowerLetter"/>
      <w:lvlRestart w:val="0"/>
      <w:lvlText w:val="%5)"/>
      <w:lvlJc w:val="left"/>
      <w:pPr>
        <w:tabs>
          <w:tab w:val="num" w:pos="1321"/>
        </w:tabs>
        <w:ind w:left="1321" w:hanging="442"/>
      </w:pPr>
      <w:rPr>
        <w:rFonts w:cs="Times New Roman" w:hint="default"/>
        <w:b w:val="0"/>
      </w:rPr>
    </w:lvl>
    <w:lvl w:ilvl="5">
      <w:start w:val="1"/>
      <w:numFmt w:val="lowerRoman"/>
      <w:lvlText w:val="(%6)"/>
      <w:lvlJc w:val="left"/>
      <w:pPr>
        <w:tabs>
          <w:tab w:val="num" w:pos="1763"/>
        </w:tabs>
        <w:ind w:left="1763" w:hanging="44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29723A19"/>
    <w:multiLevelType w:val="hybridMultilevel"/>
    <w:tmpl w:val="38744B88"/>
    <w:lvl w:ilvl="0" w:tplc="2BF811A4">
      <w:start w:val="1"/>
      <w:numFmt w:val="bullet"/>
      <w:pStyle w:val="Style1"/>
      <w:lvlText w:val=""/>
      <w:lvlJc w:val="left"/>
      <w:pPr>
        <w:tabs>
          <w:tab w:val="num" w:pos="1600"/>
        </w:tabs>
        <w:ind w:left="1600" w:hanging="360"/>
      </w:pPr>
      <w:rPr>
        <w:rFonts w:ascii="Symbol" w:hAnsi="Symbol" w:hint="default"/>
      </w:rPr>
    </w:lvl>
    <w:lvl w:ilvl="1" w:tplc="04050003" w:tentative="1">
      <w:start w:val="1"/>
      <w:numFmt w:val="bullet"/>
      <w:lvlText w:val="o"/>
      <w:lvlJc w:val="left"/>
      <w:pPr>
        <w:tabs>
          <w:tab w:val="num" w:pos="2320"/>
        </w:tabs>
        <w:ind w:left="2320" w:hanging="360"/>
      </w:pPr>
      <w:rPr>
        <w:rFonts w:ascii="Courier New" w:hAnsi="Courier New" w:hint="default"/>
      </w:rPr>
    </w:lvl>
    <w:lvl w:ilvl="2" w:tplc="04050005" w:tentative="1">
      <w:start w:val="1"/>
      <w:numFmt w:val="bullet"/>
      <w:lvlText w:val=""/>
      <w:lvlJc w:val="left"/>
      <w:pPr>
        <w:tabs>
          <w:tab w:val="num" w:pos="3040"/>
        </w:tabs>
        <w:ind w:left="3040" w:hanging="360"/>
      </w:pPr>
      <w:rPr>
        <w:rFonts w:ascii="Wingdings" w:hAnsi="Wingdings" w:hint="default"/>
      </w:rPr>
    </w:lvl>
    <w:lvl w:ilvl="3" w:tplc="04050001" w:tentative="1">
      <w:start w:val="1"/>
      <w:numFmt w:val="bullet"/>
      <w:lvlText w:val=""/>
      <w:lvlJc w:val="left"/>
      <w:pPr>
        <w:tabs>
          <w:tab w:val="num" w:pos="3760"/>
        </w:tabs>
        <w:ind w:left="3760" w:hanging="360"/>
      </w:pPr>
      <w:rPr>
        <w:rFonts w:ascii="Symbol" w:hAnsi="Symbol" w:hint="default"/>
      </w:rPr>
    </w:lvl>
    <w:lvl w:ilvl="4" w:tplc="04050003" w:tentative="1">
      <w:start w:val="1"/>
      <w:numFmt w:val="bullet"/>
      <w:lvlText w:val="o"/>
      <w:lvlJc w:val="left"/>
      <w:pPr>
        <w:tabs>
          <w:tab w:val="num" w:pos="4480"/>
        </w:tabs>
        <w:ind w:left="4480" w:hanging="360"/>
      </w:pPr>
      <w:rPr>
        <w:rFonts w:ascii="Courier New" w:hAnsi="Courier New" w:hint="default"/>
      </w:rPr>
    </w:lvl>
    <w:lvl w:ilvl="5" w:tplc="04050005" w:tentative="1">
      <w:start w:val="1"/>
      <w:numFmt w:val="bullet"/>
      <w:lvlText w:val=""/>
      <w:lvlJc w:val="left"/>
      <w:pPr>
        <w:tabs>
          <w:tab w:val="num" w:pos="5200"/>
        </w:tabs>
        <w:ind w:left="5200" w:hanging="360"/>
      </w:pPr>
      <w:rPr>
        <w:rFonts w:ascii="Wingdings" w:hAnsi="Wingdings" w:hint="default"/>
      </w:rPr>
    </w:lvl>
    <w:lvl w:ilvl="6" w:tplc="04050001" w:tentative="1">
      <w:start w:val="1"/>
      <w:numFmt w:val="bullet"/>
      <w:lvlText w:val=""/>
      <w:lvlJc w:val="left"/>
      <w:pPr>
        <w:tabs>
          <w:tab w:val="num" w:pos="5920"/>
        </w:tabs>
        <w:ind w:left="5920" w:hanging="360"/>
      </w:pPr>
      <w:rPr>
        <w:rFonts w:ascii="Symbol" w:hAnsi="Symbol" w:hint="default"/>
      </w:rPr>
    </w:lvl>
    <w:lvl w:ilvl="7" w:tplc="04050003" w:tentative="1">
      <w:start w:val="1"/>
      <w:numFmt w:val="bullet"/>
      <w:lvlText w:val="o"/>
      <w:lvlJc w:val="left"/>
      <w:pPr>
        <w:tabs>
          <w:tab w:val="num" w:pos="6640"/>
        </w:tabs>
        <w:ind w:left="6640" w:hanging="360"/>
      </w:pPr>
      <w:rPr>
        <w:rFonts w:ascii="Courier New" w:hAnsi="Courier New" w:hint="default"/>
      </w:rPr>
    </w:lvl>
    <w:lvl w:ilvl="8" w:tplc="04050005" w:tentative="1">
      <w:start w:val="1"/>
      <w:numFmt w:val="bullet"/>
      <w:lvlText w:val=""/>
      <w:lvlJc w:val="left"/>
      <w:pPr>
        <w:tabs>
          <w:tab w:val="num" w:pos="7360"/>
        </w:tabs>
        <w:ind w:left="7360" w:hanging="360"/>
      </w:pPr>
      <w:rPr>
        <w:rFonts w:ascii="Wingdings" w:hAnsi="Wingdings" w:hint="default"/>
      </w:rPr>
    </w:lvl>
  </w:abstractNum>
  <w:abstractNum w:abstractNumId="21">
    <w:nsid w:val="2BFE58BB"/>
    <w:multiLevelType w:val="hybridMultilevel"/>
    <w:tmpl w:val="0240C332"/>
    <w:lvl w:ilvl="0" w:tplc="F738A12A">
      <w:start w:val="1"/>
      <w:numFmt w:val="lowerLetter"/>
      <w:lvlText w:val="%1)"/>
      <w:lvlJc w:val="left"/>
      <w:pPr>
        <w:tabs>
          <w:tab w:val="num" w:pos="5358"/>
        </w:tabs>
        <w:ind w:left="5358"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F738A12A">
      <w:start w:val="1"/>
      <w:numFmt w:val="lowerLetter"/>
      <w:lvlText w:val="%5)"/>
      <w:lvlJc w:val="left"/>
      <w:pPr>
        <w:tabs>
          <w:tab w:val="num" w:pos="3600"/>
        </w:tabs>
        <w:ind w:left="3600" w:hanging="360"/>
      </w:pPr>
      <w:rPr>
        <w:rFonts w:cs="Times New Roman"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2ED7AB6"/>
    <w:multiLevelType w:val="hybridMultilevel"/>
    <w:tmpl w:val="2D28DD66"/>
    <w:lvl w:ilvl="0" w:tplc="04050003" w:tentative="1">
      <w:start w:val="1"/>
      <w:numFmt w:val="lowerLetter"/>
      <w:lvlText w:val="%1."/>
      <w:lvlJc w:val="left"/>
      <w:pPr>
        <w:tabs>
          <w:tab w:val="num" w:pos="4479"/>
        </w:tabs>
        <w:ind w:left="4479" w:hanging="360"/>
      </w:pPr>
      <w:rPr>
        <w:rFonts w:cs="Times New Roman"/>
      </w:rPr>
    </w:lvl>
    <w:lvl w:ilvl="1" w:tplc="04050019" w:tentative="1">
      <w:start w:val="1"/>
      <w:numFmt w:val="lowerLetter"/>
      <w:lvlText w:val="%2."/>
      <w:lvlJc w:val="left"/>
      <w:pPr>
        <w:tabs>
          <w:tab w:val="num" w:pos="2319"/>
        </w:tabs>
        <w:ind w:left="2319" w:hanging="360"/>
      </w:pPr>
    </w:lvl>
    <w:lvl w:ilvl="2" w:tplc="0405001B" w:tentative="1">
      <w:start w:val="1"/>
      <w:numFmt w:val="lowerRoman"/>
      <w:lvlText w:val="%3."/>
      <w:lvlJc w:val="right"/>
      <w:pPr>
        <w:tabs>
          <w:tab w:val="num" w:pos="3039"/>
        </w:tabs>
        <w:ind w:left="3039" w:hanging="180"/>
      </w:pPr>
    </w:lvl>
    <w:lvl w:ilvl="3" w:tplc="0405000F" w:tentative="1">
      <w:start w:val="1"/>
      <w:numFmt w:val="decimal"/>
      <w:lvlText w:val="%4."/>
      <w:lvlJc w:val="left"/>
      <w:pPr>
        <w:tabs>
          <w:tab w:val="num" w:pos="3759"/>
        </w:tabs>
        <w:ind w:left="3759" w:hanging="360"/>
      </w:pPr>
    </w:lvl>
    <w:lvl w:ilvl="4" w:tplc="450E9700">
      <w:start w:val="1"/>
      <w:numFmt w:val="lowerLetter"/>
      <w:lvlText w:val="%5)"/>
      <w:lvlJc w:val="left"/>
      <w:pPr>
        <w:tabs>
          <w:tab w:val="num" w:pos="4479"/>
        </w:tabs>
        <w:ind w:left="4479" w:hanging="360"/>
      </w:pPr>
      <w:rPr>
        <w:rFonts w:hint="default"/>
      </w:rPr>
    </w:lvl>
    <w:lvl w:ilvl="5" w:tplc="0405001B" w:tentative="1">
      <w:start w:val="1"/>
      <w:numFmt w:val="lowerRoman"/>
      <w:lvlText w:val="%6."/>
      <w:lvlJc w:val="right"/>
      <w:pPr>
        <w:tabs>
          <w:tab w:val="num" w:pos="5199"/>
        </w:tabs>
        <w:ind w:left="5199" w:hanging="180"/>
      </w:pPr>
    </w:lvl>
    <w:lvl w:ilvl="6" w:tplc="0405000F" w:tentative="1">
      <w:start w:val="1"/>
      <w:numFmt w:val="decimal"/>
      <w:lvlText w:val="%7."/>
      <w:lvlJc w:val="left"/>
      <w:pPr>
        <w:tabs>
          <w:tab w:val="num" w:pos="5919"/>
        </w:tabs>
        <w:ind w:left="5919" w:hanging="360"/>
      </w:pPr>
    </w:lvl>
    <w:lvl w:ilvl="7" w:tplc="04050019" w:tentative="1">
      <w:start w:val="1"/>
      <w:numFmt w:val="lowerLetter"/>
      <w:lvlText w:val="%8."/>
      <w:lvlJc w:val="left"/>
      <w:pPr>
        <w:tabs>
          <w:tab w:val="num" w:pos="6639"/>
        </w:tabs>
        <w:ind w:left="6639" w:hanging="360"/>
      </w:pPr>
    </w:lvl>
    <w:lvl w:ilvl="8" w:tplc="0405001B" w:tentative="1">
      <w:start w:val="1"/>
      <w:numFmt w:val="lowerRoman"/>
      <w:lvlText w:val="%9."/>
      <w:lvlJc w:val="right"/>
      <w:pPr>
        <w:tabs>
          <w:tab w:val="num" w:pos="7359"/>
        </w:tabs>
        <w:ind w:left="7359" w:hanging="180"/>
      </w:pPr>
    </w:lvl>
  </w:abstractNum>
  <w:abstractNum w:abstractNumId="23">
    <w:nsid w:val="33DE142D"/>
    <w:multiLevelType w:val="multilevel"/>
    <w:tmpl w:val="99443FD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33EA45FA"/>
    <w:multiLevelType w:val="multilevel"/>
    <w:tmpl w:val="70A4D534"/>
    <w:styleLink w:val="Seznam1"/>
    <w:lvl w:ilvl="0">
      <w:start w:val="1"/>
      <w:numFmt w:val="lowerLetter"/>
      <w:lvlText w:val="%1)"/>
      <w:lvlJc w:val="left"/>
      <w:pPr>
        <w:tabs>
          <w:tab w:val="num" w:pos="329"/>
        </w:tabs>
        <w:ind w:left="879" w:hanging="879"/>
      </w:pPr>
      <w:rPr>
        <w:rFonts w:cs="Times New Roman" w:hint="default"/>
      </w:rPr>
    </w:lvl>
    <w:lvl w:ilvl="1">
      <w:start w:val="1"/>
      <w:numFmt w:val="lowerRoman"/>
      <w:lvlText w:val="%2)"/>
      <w:lvlJc w:val="left"/>
      <w:pPr>
        <w:tabs>
          <w:tab w:val="num" w:pos="720"/>
        </w:tabs>
        <w:ind w:left="108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349621E5"/>
    <w:multiLevelType w:val="hybridMultilevel"/>
    <w:tmpl w:val="80F6C64A"/>
    <w:lvl w:ilvl="0" w:tplc="0405000F">
      <w:start w:val="1"/>
      <w:numFmt w:val="decimal"/>
      <w:lvlText w:val="%1."/>
      <w:lvlJc w:val="left"/>
      <w:pPr>
        <w:tabs>
          <w:tab w:val="num" w:pos="1570"/>
        </w:tabs>
        <w:ind w:left="1570" w:hanging="360"/>
      </w:pPr>
      <w:rPr>
        <w:rFonts w:cs="Times New Roman"/>
      </w:rPr>
    </w:lvl>
    <w:lvl w:ilvl="1" w:tplc="04050019">
      <w:numFmt w:val="bullet"/>
      <w:lvlText w:val="-"/>
      <w:lvlJc w:val="left"/>
      <w:pPr>
        <w:tabs>
          <w:tab w:val="num" w:pos="2320"/>
        </w:tabs>
        <w:ind w:left="2320" w:hanging="360"/>
      </w:pPr>
      <w:rPr>
        <w:rFonts w:ascii="Times New Roman" w:eastAsia="Times New Roman" w:hAnsi="Times New Roman" w:hint="default"/>
      </w:rPr>
    </w:lvl>
    <w:lvl w:ilvl="2" w:tplc="0405001B" w:tentative="1">
      <w:start w:val="1"/>
      <w:numFmt w:val="lowerRoman"/>
      <w:lvlText w:val="%3."/>
      <w:lvlJc w:val="right"/>
      <w:pPr>
        <w:tabs>
          <w:tab w:val="num" w:pos="3040"/>
        </w:tabs>
        <w:ind w:left="3040" w:hanging="180"/>
      </w:pPr>
      <w:rPr>
        <w:rFonts w:cs="Times New Roman"/>
      </w:rPr>
    </w:lvl>
    <w:lvl w:ilvl="3" w:tplc="0405000F" w:tentative="1">
      <w:start w:val="1"/>
      <w:numFmt w:val="decimal"/>
      <w:lvlText w:val="%4."/>
      <w:lvlJc w:val="left"/>
      <w:pPr>
        <w:tabs>
          <w:tab w:val="num" w:pos="3760"/>
        </w:tabs>
        <w:ind w:left="3760" w:hanging="360"/>
      </w:pPr>
      <w:rPr>
        <w:rFonts w:cs="Times New Roman"/>
      </w:rPr>
    </w:lvl>
    <w:lvl w:ilvl="4" w:tplc="04050019" w:tentative="1">
      <w:start w:val="1"/>
      <w:numFmt w:val="lowerLetter"/>
      <w:lvlText w:val="%5."/>
      <w:lvlJc w:val="left"/>
      <w:pPr>
        <w:tabs>
          <w:tab w:val="num" w:pos="4480"/>
        </w:tabs>
        <w:ind w:left="4480" w:hanging="360"/>
      </w:pPr>
      <w:rPr>
        <w:rFonts w:cs="Times New Roman"/>
      </w:rPr>
    </w:lvl>
    <w:lvl w:ilvl="5" w:tplc="0405001B" w:tentative="1">
      <w:start w:val="1"/>
      <w:numFmt w:val="lowerRoman"/>
      <w:lvlText w:val="%6."/>
      <w:lvlJc w:val="right"/>
      <w:pPr>
        <w:tabs>
          <w:tab w:val="num" w:pos="5200"/>
        </w:tabs>
        <w:ind w:left="5200" w:hanging="180"/>
      </w:pPr>
      <w:rPr>
        <w:rFonts w:cs="Times New Roman"/>
      </w:rPr>
    </w:lvl>
    <w:lvl w:ilvl="6" w:tplc="0405000F" w:tentative="1">
      <w:start w:val="1"/>
      <w:numFmt w:val="decimal"/>
      <w:lvlText w:val="%7."/>
      <w:lvlJc w:val="left"/>
      <w:pPr>
        <w:tabs>
          <w:tab w:val="num" w:pos="5920"/>
        </w:tabs>
        <w:ind w:left="5920" w:hanging="360"/>
      </w:pPr>
      <w:rPr>
        <w:rFonts w:cs="Times New Roman"/>
      </w:rPr>
    </w:lvl>
    <w:lvl w:ilvl="7" w:tplc="04050019" w:tentative="1">
      <w:start w:val="1"/>
      <w:numFmt w:val="lowerLetter"/>
      <w:lvlText w:val="%8."/>
      <w:lvlJc w:val="left"/>
      <w:pPr>
        <w:tabs>
          <w:tab w:val="num" w:pos="6640"/>
        </w:tabs>
        <w:ind w:left="6640" w:hanging="360"/>
      </w:pPr>
      <w:rPr>
        <w:rFonts w:cs="Times New Roman"/>
      </w:rPr>
    </w:lvl>
    <w:lvl w:ilvl="8" w:tplc="0405001B" w:tentative="1">
      <w:start w:val="1"/>
      <w:numFmt w:val="lowerRoman"/>
      <w:lvlText w:val="%9."/>
      <w:lvlJc w:val="right"/>
      <w:pPr>
        <w:tabs>
          <w:tab w:val="num" w:pos="7360"/>
        </w:tabs>
        <w:ind w:left="7360" w:hanging="180"/>
      </w:pPr>
      <w:rPr>
        <w:rFonts w:cs="Times New Roman"/>
      </w:rPr>
    </w:lvl>
  </w:abstractNum>
  <w:abstractNum w:abstractNumId="26">
    <w:nsid w:val="34F3190C"/>
    <w:multiLevelType w:val="hybridMultilevel"/>
    <w:tmpl w:val="4D40F2D2"/>
    <w:name w:val="Nadpisy"/>
    <w:lvl w:ilvl="0" w:tplc="FFFFFFFF">
      <w:start w:val="1"/>
      <w:numFmt w:val="bullet"/>
      <w:lvlText w:val=""/>
      <w:lvlJc w:val="left"/>
      <w:pPr>
        <w:tabs>
          <w:tab w:val="num" w:pos="1600"/>
        </w:tabs>
        <w:ind w:left="1600" w:hanging="360"/>
      </w:pPr>
      <w:rPr>
        <w:rFonts w:ascii="Wingdings" w:hAnsi="Wingdings" w:hint="default"/>
      </w:rPr>
    </w:lvl>
    <w:lvl w:ilvl="1" w:tplc="724A0A02">
      <w:start w:val="1"/>
      <w:numFmt w:val="bullet"/>
      <w:lvlText w:val=""/>
      <w:lvlJc w:val="left"/>
      <w:pPr>
        <w:tabs>
          <w:tab w:val="num" w:pos="2320"/>
        </w:tabs>
        <w:ind w:left="2320" w:hanging="360"/>
      </w:pPr>
      <w:rPr>
        <w:rFonts w:ascii="Wingdings" w:hAnsi="Wingdings" w:hint="default"/>
      </w:rPr>
    </w:lvl>
    <w:lvl w:ilvl="2" w:tplc="FFFFFFFF" w:tentative="1">
      <w:start w:val="1"/>
      <w:numFmt w:val="bullet"/>
      <w:lvlText w:val=""/>
      <w:lvlJc w:val="left"/>
      <w:pPr>
        <w:tabs>
          <w:tab w:val="num" w:pos="3040"/>
        </w:tabs>
        <w:ind w:left="3040" w:hanging="360"/>
      </w:pPr>
      <w:rPr>
        <w:rFonts w:ascii="Wingdings" w:hAnsi="Wingdings" w:hint="default"/>
      </w:rPr>
    </w:lvl>
    <w:lvl w:ilvl="3" w:tplc="FFFFFFFF" w:tentative="1">
      <w:start w:val="1"/>
      <w:numFmt w:val="bullet"/>
      <w:lvlText w:val=""/>
      <w:lvlJc w:val="left"/>
      <w:pPr>
        <w:tabs>
          <w:tab w:val="num" w:pos="3760"/>
        </w:tabs>
        <w:ind w:left="3760" w:hanging="360"/>
      </w:pPr>
      <w:rPr>
        <w:rFonts w:ascii="Symbol" w:hAnsi="Symbol" w:hint="default"/>
      </w:rPr>
    </w:lvl>
    <w:lvl w:ilvl="4" w:tplc="FFFFFFFF" w:tentative="1">
      <w:start w:val="1"/>
      <w:numFmt w:val="bullet"/>
      <w:lvlText w:val="o"/>
      <w:lvlJc w:val="left"/>
      <w:pPr>
        <w:tabs>
          <w:tab w:val="num" w:pos="4480"/>
        </w:tabs>
        <w:ind w:left="4480" w:hanging="360"/>
      </w:pPr>
      <w:rPr>
        <w:rFonts w:ascii="Courier New" w:hAnsi="Courier New" w:hint="default"/>
      </w:rPr>
    </w:lvl>
    <w:lvl w:ilvl="5" w:tplc="FFFFFFFF" w:tentative="1">
      <w:start w:val="1"/>
      <w:numFmt w:val="bullet"/>
      <w:lvlText w:val=""/>
      <w:lvlJc w:val="left"/>
      <w:pPr>
        <w:tabs>
          <w:tab w:val="num" w:pos="5200"/>
        </w:tabs>
        <w:ind w:left="5200" w:hanging="360"/>
      </w:pPr>
      <w:rPr>
        <w:rFonts w:ascii="Wingdings" w:hAnsi="Wingdings" w:hint="default"/>
      </w:rPr>
    </w:lvl>
    <w:lvl w:ilvl="6" w:tplc="FFFFFFFF" w:tentative="1">
      <w:start w:val="1"/>
      <w:numFmt w:val="bullet"/>
      <w:lvlText w:val=""/>
      <w:lvlJc w:val="left"/>
      <w:pPr>
        <w:tabs>
          <w:tab w:val="num" w:pos="5920"/>
        </w:tabs>
        <w:ind w:left="5920" w:hanging="360"/>
      </w:pPr>
      <w:rPr>
        <w:rFonts w:ascii="Symbol" w:hAnsi="Symbol" w:hint="default"/>
      </w:rPr>
    </w:lvl>
    <w:lvl w:ilvl="7" w:tplc="FFFFFFFF" w:tentative="1">
      <w:start w:val="1"/>
      <w:numFmt w:val="bullet"/>
      <w:lvlText w:val="o"/>
      <w:lvlJc w:val="left"/>
      <w:pPr>
        <w:tabs>
          <w:tab w:val="num" w:pos="6640"/>
        </w:tabs>
        <w:ind w:left="6640" w:hanging="360"/>
      </w:pPr>
      <w:rPr>
        <w:rFonts w:ascii="Courier New" w:hAnsi="Courier New" w:hint="default"/>
      </w:rPr>
    </w:lvl>
    <w:lvl w:ilvl="8" w:tplc="FFFFFFFF" w:tentative="1">
      <w:start w:val="1"/>
      <w:numFmt w:val="bullet"/>
      <w:lvlText w:val=""/>
      <w:lvlJc w:val="left"/>
      <w:pPr>
        <w:tabs>
          <w:tab w:val="num" w:pos="7360"/>
        </w:tabs>
        <w:ind w:left="7360" w:hanging="360"/>
      </w:pPr>
      <w:rPr>
        <w:rFonts w:ascii="Wingdings" w:hAnsi="Wingdings" w:hint="default"/>
      </w:rPr>
    </w:lvl>
  </w:abstractNum>
  <w:abstractNum w:abstractNumId="27">
    <w:nsid w:val="3789504C"/>
    <w:multiLevelType w:val="hybridMultilevel"/>
    <w:tmpl w:val="6316C46A"/>
    <w:lvl w:ilvl="0" w:tplc="04050017">
      <w:start w:val="1"/>
      <w:numFmt w:val="lowerLetter"/>
      <w:lvlText w:val="%1)"/>
      <w:lvlJc w:val="left"/>
      <w:pPr>
        <w:ind w:left="1800" w:hanging="360"/>
      </w:pPr>
      <w:rPr>
        <w:rFont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nsid w:val="3D5228CC"/>
    <w:multiLevelType w:val="hybridMultilevel"/>
    <w:tmpl w:val="359E5D6A"/>
    <w:lvl w:ilvl="0" w:tplc="04050005">
      <w:start w:val="1"/>
      <w:numFmt w:val="bullet"/>
      <w:pStyle w:val="Seznamsodrkami"/>
      <w:lvlText w:val=""/>
      <w:lvlJc w:val="left"/>
      <w:pPr>
        <w:tabs>
          <w:tab w:val="num" w:pos="360"/>
        </w:tabs>
        <w:ind w:left="360" w:hanging="360"/>
      </w:pPr>
      <w:rPr>
        <w:rFonts w:ascii="Symbol" w:hAnsi="Symbol" w:hint="default"/>
      </w:rPr>
    </w:lvl>
    <w:lvl w:ilvl="1" w:tplc="04050005"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428C391E"/>
    <w:multiLevelType w:val="multilevel"/>
    <w:tmpl w:val="9D622C98"/>
    <w:lvl w:ilvl="0">
      <w:start w:val="1"/>
      <w:numFmt w:val="decimal"/>
      <w:lvlText w:val="%1."/>
      <w:lvlJc w:val="left"/>
      <w:pPr>
        <w:tabs>
          <w:tab w:val="num" w:pos="879"/>
        </w:tabs>
        <w:ind w:left="879" w:hanging="879"/>
      </w:pPr>
      <w:rPr>
        <w:rFonts w:ascii="Times New Roman" w:hAnsi="Times New Roman" w:cs="Times New Roman" w:hint="default"/>
        <w:b/>
        <w:i w:val="0"/>
        <w:sz w:val="24"/>
        <w:szCs w:val="24"/>
      </w:rPr>
    </w:lvl>
    <w:lvl w:ilvl="1">
      <w:start w:val="1"/>
      <w:numFmt w:val="decimal"/>
      <w:lvlText w:val="%1.%2."/>
      <w:lvlJc w:val="left"/>
      <w:pPr>
        <w:tabs>
          <w:tab w:val="num" w:pos="879"/>
        </w:tabs>
        <w:ind w:left="879" w:hanging="879"/>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879"/>
        </w:tabs>
        <w:ind w:left="879" w:hanging="879"/>
      </w:pPr>
      <w:rPr>
        <w:rFonts w:ascii="Times New Roman" w:hAnsi="Times New Roman" w:cs="Times New Roman" w:hint="default"/>
        <w:b/>
        <w:i w:val="0"/>
        <w:sz w:val="22"/>
      </w:rPr>
    </w:lvl>
    <w:lvl w:ilvl="3">
      <w:start w:val="1"/>
      <w:numFmt w:val="none"/>
      <w:lvlText w:val=""/>
      <w:lvlJc w:val="left"/>
      <w:pPr>
        <w:tabs>
          <w:tab w:val="num" w:pos="879"/>
        </w:tabs>
        <w:ind w:left="879" w:hanging="879"/>
      </w:pPr>
      <w:rPr>
        <w:rFonts w:ascii="Times New Roman" w:hAnsi="Times New Roman" w:cs="Times New Roman" w:hint="default"/>
        <w:b w:val="0"/>
        <w:i w:val="0"/>
        <w:sz w:val="22"/>
        <w:szCs w:val="22"/>
      </w:rPr>
    </w:lvl>
    <w:lvl w:ilvl="4">
      <w:start w:val="1"/>
      <w:numFmt w:val="lowerLetter"/>
      <w:lvlRestart w:val="0"/>
      <w:lvlText w:val="%5)"/>
      <w:lvlJc w:val="left"/>
      <w:pPr>
        <w:tabs>
          <w:tab w:val="num" w:pos="1321"/>
        </w:tabs>
        <w:ind w:left="1321" w:hanging="442"/>
      </w:pPr>
      <w:rPr>
        <w:rFonts w:cs="Times New Roman" w:hint="default"/>
        <w:b w:val="0"/>
      </w:rPr>
    </w:lvl>
    <w:lvl w:ilvl="5">
      <w:start w:val="1"/>
      <w:numFmt w:val="lowerRoman"/>
      <w:lvlText w:val="(%6)"/>
      <w:lvlJc w:val="left"/>
      <w:pPr>
        <w:tabs>
          <w:tab w:val="num" w:pos="1763"/>
        </w:tabs>
        <w:ind w:left="1763" w:hanging="44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6944E00"/>
    <w:multiLevelType w:val="hybridMultilevel"/>
    <w:tmpl w:val="1D1AF184"/>
    <w:lvl w:ilvl="0" w:tplc="450E970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4DFA2EDD"/>
    <w:multiLevelType w:val="hybridMultilevel"/>
    <w:tmpl w:val="31F613BE"/>
    <w:lvl w:ilvl="0" w:tplc="450E970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AB113F3"/>
    <w:multiLevelType w:val="multilevel"/>
    <w:tmpl w:val="0DBAF4C4"/>
    <w:lvl w:ilvl="0">
      <w:start w:val="1"/>
      <w:numFmt w:val="decimal"/>
      <w:lvlText w:val="Příloha %1"/>
      <w:lvlJc w:val="left"/>
      <w:pPr>
        <w:tabs>
          <w:tab w:val="num" w:pos="1876"/>
        </w:tabs>
        <w:ind w:left="1876" w:hanging="1106"/>
      </w:pPr>
      <w:rPr>
        <w:rFonts w:ascii="Times New Roman" w:hAnsi="Times New Roman" w:cs="Times New Roman" w:hint="default"/>
        <w:b w:val="0"/>
        <w:i w:val="0"/>
        <w:sz w:val="22"/>
        <w:u w:val="none"/>
      </w:rPr>
    </w:lvl>
    <w:lvl w:ilvl="1">
      <w:start w:val="1"/>
      <w:numFmt w:val="decimal"/>
      <w:lvlText w:val="Příloha %1.%2"/>
      <w:lvlJc w:val="left"/>
      <w:pPr>
        <w:tabs>
          <w:tab w:val="num" w:pos="2315"/>
        </w:tabs>
        <w:ind w:left="2315" w:hanging="1105"/>
      </w:pPr>
      <w:rPr>
        <w:rFonts w:ascii="Times New Roman" w:hAnsi="Times New Roman" w:cs="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cs="Times New Roman" w:hint="default"/>
        <w:b/>
        <w:i w:val="0"/>
        <w:sz w:val="22"/>
      </w:rPr>
    </w:lvl>
    <w:lvl w:ilvl="3">
      <w:start w:val="1"/>
      <w:numFmt w:val="decimal"/>
      <w:isLgl/>
      <w:lvlText w:val="%1.%2.%3.%4"/>
      <w:lvlJc w:val="left"/>
      <w:pPr>
        <w:tabs>
          <w:tab w:val="num" w:pos="2268"/>
        </w:tabs>
        <w:ind w:left="2268" w:hanging="850"/>
      </w:pPr>
      <w:rPr>
        <w:rFonts w:ascii="Times New Roman" w:hAnsi="Times New Roman" w:cs="Times New Roman" w:hint="default"/>
        <w:b/>
        <w:i w:val="0"/>
        <w:sz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63C00948"/>
    <w:multiLevelType w:val="hybridMultilevel"/>
    <w:tmpl w:val="29061A1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nsid w:val="64090648"/>
    <w:multiLevelType w:val="hybridMultilevel"/>
    <w:tmpl w:val="32F6748A"/>
    <w:lvl w:ilvl="0" w:tplc="450E970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A00484D"/>
    <w:multiLevelType w:val="hybridMultilevel"/>
    <w:tmpl w:val="29061A1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6">
    <w:nsid w:val="6D4D7776"/>
    <w:multiLevelType w:val="hybridMultilevel"/>
    <w:tmpl w:val="54360D86"/>
    <w:lvl w:ilvl="0" w:tplc="04050015">
      <w:start w:val="1"/>
      <w:numFmt w:val="upp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7">
    <w:nsid w:val="7685168D"/>
    <w:multiLevelType w:val="hybridMultilevel"/>
    <w:tmpl w:val="29061A1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8">
    <w:nsid w:val="778F762D"/>
    <w:multiLevelType w:val="hybridMultilevel"/>
    <w:tmpl w:val="F5729CFC"/>
    <w:lvl w:ilvl="0" w:tplc="04050017">
      <w:start w:val="1"/>
      <w:numFmt w:val="lowerLetter"/>
      <w:lvlText w:val="%1)"/>
      <w:lvlJc w:val="left"/>
      <w:pPr>
        <w:ind w:left="1440" w:hanging="360"/>
      </w:pPr>
    </w:lvl>
    <w:lvl w:ilvl="1" w:tplc="04050017">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nsid w:val="79044FD0"/>
    <w:multiLevelType w:val="hybridMultilevel"/>
    <w:tmpl w:val="5C967EEA"/>
    <w:lvl w:ilvl="0" w:tplc="1C041C4E">
      <w:start w:val="1"/>
      <w:numFmt w:val="lowerLetter"/>
      <w:lvlText w:val="%1)"/>
      <w:lvlJc w:val="left"/>
      <w:pPr>
        <w:tabs>
          <w:tab w:val="num" w:pos="1570"/>
        </w:tabs>
        <w:ind w:left="157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nsid w:val="7C27409D"/>
    <w:multiLevelType w:val="hybridMultilevel"/>
    <w:tmpl w:val="30CE9EB2"/>
    <w:lvl w:ilvl="0" w:tplc="04050001">
      <w:start w:val="1"/>
      <w:numFmt w:val="lowerLetter"/>
      <w:lvlText w:val="(%1)"/>
      <w:lvlJc w:val="left"/>
      <w:pPr>
        <w:tabs>
          <w:tab w:val="num" w:pos="1800"/>
        </w:tabs>
        <w:ind w:left="1800" w:hanging="720"/>
      </w:pPr>
      <w:rPr>
        <w:rFonts w:ascii="Times New Roman" w:hAnsi="Times New Roman" w:cs="Times New Roman" w:hint="default"/>
        <w:b w:val="0"/>
        <w:i w:val="0"/>
        <w:sz w:val="22"/>
      </w:rPr>
    </w:lvl>
    <w:lvl w:ilvl="1" w:tplc="817E367A">
      <w:start w:val="1"/>
      <w:numFmt w:val="lowerLetter"/>
      <w:lvlText w:val="%2)"/>
      <w:lvlJc w:val="left"/>
      <w:pPr>
        <w:tabs>
          <w:tab w:val="num" w:pos="1440"/>
        </w:tabs>
        <w:ind w:left="1440" w:hanging="360"/>
      </w:pPr>
      <w:rPr>
        <w:rFonts w:cs="Times New Roman" w:hint="default"/>
      </w:rPr>
    </w:lvl>
    <w:lvl w:ilvl="2" w:tplc="04050003"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num w:numId="1">
    <w:abstractNumId w:val="32"/>
  </w:num>
  <w:num w:numId="2">
    <w:abstractNumId w:val="19"/>
  </w:num>
  <w:num w:numId="3">
    <w:abstractNumId w:val="28"/>
  </w:num>
  <w:num w:numId="4">
    <w:abstractNumId w:val="24"/>
  </w:num>
  <w:num w:numId="5">
    <w:abstractNumId w:val="25"/>
  </w:num>
  <w:num w:numId="6">
    <w:abstractNumId w:val="40"/>
  </w:num>
  <w:num w:numId="7">
    <w:abstractNumId w:val="17"/>
  </w:num>
  <w:num w:numId="8">
    <w:abstractNumId w:val="10"/>
  </w:num>
  <w:num w:numId="9">
    <w:abstractNumId w:val="12"/>
  </w:num>
  <w:num w:numId="10">
    <w:abstractNumId w:val="20"/>
  </w:num>
  <w:num w:numId="11">
    <w:abstractNumId w:val="4"/>
  </w:num>
  <w:num w:numId="12">
    <w:abstractNumId w:val="39"/>
  </w:num>
  <w:num w:numId="13">
    <w:abstractNumId w:val="35"/>
  </w:num>
  <w:num w:numId="14">
    <w:abstractNumId w:val="36"/>
  </w:num>
  <w:num w:numId="15">
    <w:abstractNumId w:val="37"/>
  </w:num>
  <w:num w:numId="16">
    <w:abstractNumId w:val="6"/>
  </w:num>
  <w:num w:numId="17">
    <w:abstractNumId w:val="13"/>
  </w:num>
  <w:num w:numId="18">
    <w:abstractNumId w:val="15"/>
  </w:num>
  <w:num w:numId="19">
    <w:abstractNumId w:val="2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1"/>
  </w:num>
  <w:num w:numId="29">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
  </w:num>
  <w:num w:numId="32">
    <w:abstractNumId w:val="0"/>
  </w:num>
  <w:num w:numId="33">
    <w:abstractNumId w:val="26"/>
  </w:num>
  <w:num w:numId="34">
    <w:abstractNumId w:val="14"/>
  </w:num>
  <w:num w:numId="35">
    <w:abstractNumId w:val="16"/>
  </w:num>
  <w:num w:numId="36">
    <w:abstractNumId w:val="23"/>
  </w:num>
  <w:num w:numId="37">
    <w:abstractNumId w:val="18"/>
  </w:num>
  <w:num w:numId="38">
    <w:abstractNumId w:val="33"/>
  </w:num>
  <w:num w:numId="39">
    <w:abstractNumId w:val="3"/>
  </w:num>
  <w:num w:numId="40">
    <w:abstractNumId w:val="9"/>
  </w:num>
  <w:num w:numId="41">
    <w:abstractNumId w:val="27"/>
  </w:num>
  <w:num w:numId="42">
    <w:abstractNumId w:val="7"/>
  </w:num>
  <w:num w:numId="43">
    <w:abstractNumId w:val="11"/>
  </w:num>
  <w:num w:numId="44">
    <w:abstractNumId w:val="5"/>
  </w:num>
  <w:num w:numId="45">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7E8"/>
    <w:rsid w:val="000115D3"/>
    <w:rsid w:val="00011AE5"/>
    <w:rsid w:val="00012BE6"/>
    <w:rsid w:val="00013B85"/>
    <w:rsid w:val="00020914"/>
    <w:rsid w:val="00022C02"/>
    <w:rsid w:val="00024BDD"/>
    <w:rsid w:val="00026AA2"/>
    <w:rsid w:val="00027AA0"/>
    <w:rsid w:val="00031F54"/>
    <w:rsid w:val="0003435A"/>
    <w:rsid w:val="0003631F"/>
    <w:rsid w:val="0003719C"/>
    <w:rsid w:val="00037957"/>
    <w:rsid w:val="00044A45"/>
    <w:rsid w:val="00046BC3"/>
    <w:rsid w:val="00050D19"/>
    <w:rsid w:val="00052E35"/>
    <w:rsid w:val="000553D1"/>
    <w:rsid w:val="00056476"/>
    <w:rsid w:val="00070605"/>
    <w:rsid w:val="00072B8E"/>
    <w:rsid w:val="00072C72"/>
    <w:rsid w:val="00082026"/>
    <w:rsid w:val="00085168"/>
    <w:rsid w:val="0008565E"/>
    <w:rsid w:val="00086B72"/>
    <w:rsid w:val="00091474"/>
    <w:rsid w:val="000931CC"/>
    <w:rsid w:val="000948D2"/>
    <w:rsid w:val="0009557D"/>
    <w:rsid w:val="000A0803"/>
    <w:rsid w:val="000A18F2"/>
    <w:rsid w:val="000A26DF"/>
    <w:rsid w:val="000A30F9"/>
    <w:rsid w:val="000A7446"/>
    <w:rsid w:val="000B0764"/>
    <w:rsid w:val="000B1F89"/>
    <w:rsid w:val="000B1F9E"/>
    <w:rsid w:val="000B2028"/>
    <w:rsid w:val="000B5434"/>
    <w:rsid w:val="000B5BC1"/>
    <w:rsid w:val="000B7D95"/>
    <w:rsid w:val="000D3056"/>
    <w:rsid w:val="000D798F"/>
    <w:rsid w:val="000E191A"/>
    <w:rsid w:val="000E428A"/>
    <w:rsid w:val="000E4B3B"/>
    <w:rsid w:val="000F0974"/>
    <w:rsid w:val="000F7B03"/>
    <w:rsid w:val="001030F8"/>
    <w:rsid w:val="00104A22"/>
    <w:rsid w:val="001100CD"/>
    <w:rsid w:val="00111AD2"/>
    <w:rsid w:val="0011206F"/>
    <w:rsid w:val="00112C44"/>
    <w:rsid w:val="00114A92"/>
    <w:rsid w:val="0012166E"/>
    <w:rsid w:val="00121CDA"/>
    <w:rsid w:val="00124AED"/>
    <w:rsid w:val="001347F0"/>
    <w:rsid w:val="00137534"/>
    <w:rsid w:val="00145ED6"/>
    <w:rsid w:val="00147859"/>
    <w:rsid w:val="0015045D"/>
    <w:rsid w:val="001561E5"/>
    <w:rsid w:val="001572D1"/>
    <w:rsid w:val="00160758"/>
    <w:rsid w:val="00160BBB"/>
    <w:rsid w:val="00161655"/>
    <w:rsid w:val="001628A5"/>
    <w:rsid w:val="00165FB9"/>
    <w:rsid w:val="0016686B"/>
    <w:rsid w:val="00166964"/>
    <w:rsid w:val="001734C5"/>
    <w:rsid w:val="0018175A"/>
    <w:rsid w:val="0018215A"/>
    <w:rsid w:val="0018215B"/>
    <w:rsid w:val="00182E4E"/>
    <w:rsid w:val="0019370E"/>
    <w:rsid w:val="001A452F"/>
    <w:rsid w:val="001A6665"/>
    <w:rsid w:val="001A6850"/>
    <w:rsid w:val="001B4D4F"/>
    <w:rsid w:val="001C056E"/>
    <w:rsid w:val="001C73A0"/>
    <w:rsid w:val="001C7873"/>
    <w:rsid w:val="001D2ADF"/>
    <w:rsid w:val="001D4234"/>
    <w:rsid w:val="001D7132"/>
    <w:rsid w:val="001E5DBF"/>
    <w:rsid w:val="001E748E"/>
    <w:rsid w:val="001F5045"/>
    <w:rsid w:val="001F5408"/>
    <w:rsid w:val="001F5C4B"/>
    <w:rsid w:val="002079DB"/>
    <w:rsid w:val="00212DD5"/>
    <w:rsid w:val="00212EE9"/>
    <w:rsid w:val="00214080"/>
    <w:rsid w:val="00216DE3"/>
    <w:rsid w:val="00220657"/>
    <w:rsid w:val="002206F1"/>
    <w:rsid w:val="002233CD"/>
    <w:rsid w:val="00224F54"/>
    <w:rsid w:val="002275DA"/>
    <w:rsid w:val="0023084A"/>
    <w:rsid w:val="00231C80"/>
    <w:rsid w:val="002321B5"/>
    <w:rsid w:val="00234086"/>
    <w:rsid w:val="00235266"/>
    <w:rsid w:val="00236298"/>
    <w:rsid w:val="00236A3C"/>
    <w:rsid w:val="00237811"/>
    <w:rsid w:val="00244E70"/>
    <w:rsid w:val="002553EE"/>
    <w:rsid w:val="00256A94"/>
    <w:rsid w:val="00260B82"/>
    <w:rsid w:val="00261BC9"/>
    <w:rsid w:val="00262085"/>
    <w:rsid w:val="00263300"/>
    <w:rsid w:val="0027101F"/>
    <w:rsid w:val="00272B7D"/>
    <w:rsid w:val="002739C9"/>
    <w:rsid w:val="0028237A"/>
    <w:rsid w:val="002825DC"/>
    <w:rsid w:val="00284934"/>
    <w:rsid w:val="00284B86"/>
    <w:rsid w:val="0028588E"/>
    <w:rsid w:val="00285BC1"/>
    <w:rsid w:val="0028794E"/>
    <w:rsid w:val="0029308C"/>
    <w:rsid w:val="0029405C"/>
    <w:rsid w:val="00296FDC"/>
    <w:rsid w:val="00297A72"/>
    <w:rsid w:val="002A3B97"/>
    <w:rsid w:val="002A48BF"/>
    <w:rsid w:val="002A48E3"/>
    <w:rsid w:val="002A6063"/>
    <w:rsid w:val="002A6BBA"/>
    <w:rsid w:val="002A71D8"/>
    <w:rsid w:val="002B0C4F"/>
    <w:rsid w:val="002B1463"/>
    <w:rsid w:val="002B2038"/>
    <w:rsid w:val="002B259B"/>
    <w:rsid w:val="002B2A62"/>
    <w:rsid w:val="002B4E28"/>
    <w:rsid w:val="002C0805"/>
    <w:rsid w:val="002C1DB2"/>
    <w:rsid w:val="002C4308"/>
    <w:rsid w:val="002C7859"/>
    <w:rsid w:val="002D06EC"/>
    <w:rsid w:val="002D075D"/>
    <w:rsid w:val="002D2781"/>
    <w:rsid w:val="002D2B46"/>
    <w:rsid w:val="002D326D"/>
    <w:rsid w:val="002E2699"/>
    <w:rsid w:val="002E54B1"/>
    <w:rsid w:val="002E5E57"/>
    <w:rsid w:val="002E615B"/>
    <w:rsid w:val="002E7508"/>
    <w:rsid w:val="002E7C50"/>
    <w:rsid w:val="002F0517"/>
    <w:rsid w:val="002F3983"/>
    <w:rsid w:val="002F5794"/>
    <w:rsid w:val="003001F3"/>
    <w:rsid w:val="003008F4"/>
    <w:rsid w:val="00301436"/>
    <w:rsid w:val="003043CF"/>
    <w:rsid w:val="0031232A"/>
    <w:rsid w:val="003171F0"/>
    <w:rsid w:val="00326990"/>
    <w:rsid w:val="0033075A"/>
    <w:rsid w:val="003311CE"/>
    <w:rsid w:val="00334ED4"/>
    <w:rsid w:val="00340089"/>
    <w:rsid w:val="0034165B"/>
    <w:rsid w:val="003425DF"/>
    <w:rsid w:val="00344126"/>
    <w:rsid w:val="00373A6E"/>
    <w:rsid w:val="00375017"/>
    <w:rsid w:val="00375CC1"/>
    <w:rsid w:val="003770CA"/>
    <w:rsid w:val="00381EAF"/>
    <w:rsid w:val="003826FE"/>
    <w:rsid w:val="003829E9"/>
    <w:rsid w:val="00383F5E"/>
    <w:rsid w:val="0038512D"/>
    <w:rsid w:val="003854F0"/>
    <w:rsid w:val="00385A2C"/>
    <w:rsid w:val="00386315"/>
    <w:rsid w:val="003945A3"/>
    <w:rsid w:val="003962C7"/>
    <w:rsid w:val="003A07A8"/>
    <w:rsid w:val="003A0D93"/>
    <w:rsid w:val="003A27E5"/>
    <w:rsid w:val="003A5657"/>
    <w:rsid w:val="003B3AF1"/>
    <w:rsid w:val="003B520A"/>
    <w:rsid w:val="003B6DA3"/>
    <w:rsid w:val="003C1098"/>
    <w:rsid w:val="003C2B45"/>
    <w:rsid w:val="003C6221"/>
    <w:rsid w:val="003D1EEA"/>
    <w:rsid w:val="003D2121"/>
    <w:rsid w:val="003D4326"/>
    <w:rsid w:val="003D6A2B"/>
    <w:rsid w:val="003E5CDC"/>
    <w:rsid w:val="003E5F4A"/>
    <w:rsid w:val="003F0425"/>
    <w:rsid w:val="003F3256"/>
    <w:rsid w:val="003F486D"/>
    <w:rsid w:val="003F7E81"/>
    <w:rsid w:val="00401B83"/>
    <w:rsid w:val="00402431"/>
    <w:rsid w:val="00405F99"/>
    <w:rsid w:val="00414661"/>
    <w:rsid w:val="00417135"/>
    <w:rsid w:val="0042346E"/>
    <w:rsid w:val="0042382F"/>
    <w:rsid w:val="00425039"/>
    <w:rsid w:val="004253CD"/>
    <w:rsid w:val="004312D0"/>
    <w:rsid w:val="00433D8D"/>
    <w:rsid w:val="004357B1"/>
    <w:rsid w:val="0043672D"/>
    <w:rsid w:val="00436E00"/>
    <w:rsid w:val="004372B1"/>
    <w:rsid w:val="0043745E"/>
    <w:rsid w:val="00441ACB"/>
    <w:rsid w:val="00443ECB"/>
    <w:rsid w:val="00445045"/>
    <w:rsid w:val="0044663E"/>
    <w:rsid w:val="00447444"/>
    <w:rsid w:val="0044746D"/>
    <w:rsid w:val="0045232E"/>
    <w:rsid w:val="00457B31"/>
    <w:rsid w:val="0046075A"/>
    <w:rsid w:val="00463F8B"/>
    <w:rsid w:val="00464D67"/>
    <w:rsid w:val="004778E9"/>
    <w:rsid w:val="0048238E"/>
    <w:rsid w:val="00484739"/>
    <w:rsid w:val="004909B0"/>
    <w:rsid w:val="00494295"/>
    <w:rsid w:val="004A1D6E"/>
    <w:rsid w:val="004A2452"/>
    <w:rsid w:val="004A41CF"/>
    <w:rsid w:val="004A51ED"/>
    <w:rsid w:val="004A6CC0"/>
    <w:rsid w:val="004A731F"/>
    <w:rsid w:val="004B23D8"/>
    <w:rsid w:val="004B29AA"/>
    <w:rsid w:val="004B48BD"/>
    <w:rsid w:val="004B6F5A"/>
    <w:rsid w:val="004C3518"/>
    <w:rsid w:val="004C4F37"/>
    <w:rsid w:val="004C77DB"/>
    <w:rsid w:val="004D4A63"/>
    <w:rsid w:val="004D706D"/>
    <w:rsid w:val="004E1A9C"/>
    <w:rsid w:val="004E5E7B"/>
    <w:rsid w:val="004E7410"/>
    <w:rsid w:val="004E7DDC"/>
    <w:rsid w:val="004F237F"/>
    <w:rsid w:val="004F76B2"/>
    <w:rsid w:val="00500284"/>
    <w:rsid w:val="00500C24"/>
    <w:rsid w:val="0050344D"/>
    <w:rsid w:val="00503EC2"/>
    <w:rsid w:val="00506ABE"/>
    <w:rsid w:val="00513D1B"/>
    <w:rsid w:val="00515550"/>
    <w:rsid w:val="00517339"/>
    <w:rsid w:val="00521021"/>
    <w:rsid w:val="00521AA5"/>
    <w:rsid w:val="00525333"/>
    <w:rsid w:val="00525A77"/>
    <w:rsid w:val="00526D41"/>
    <w:rsid w:val="00531F8D"/>
    <w:rsid w:val="005328A1"/>
    <w:rsid w:val="00534926"/>
    <w:rsid w:val="00535D25"/>
    <w:rsid w:val="00543BFB"/>
    <w:rsid w:val="00552269"/>
    <w:rsid w:val="00554FEB"/>
    <w:rsid w:val="00556B62"/>
    <w:rsid w:val="00561449"/>
    <w:rsid w:val="00563FF3"/>
    <w:rsid w:val="0056407F"/>
    <w:rsid w:val="00565F3C"/>
    <w:rsid w:val="005666A3"/>
    <w:rsid w:val="00567CDB"/>
    <w:rsid w:val="0057221C"/>
    <w:rsid w:val="0057481A"/>
    <w:rsid w:val="00577E7D"/>
    <w:rsid w:val="00582325"/>
    <w:rsid w:val="00583ADF"/>
    <w:rsid w:val="00583ED8"/>
    <w:rsid w:val="0058552E"/>
    <w:rsid w:val="00591950"/>
    <w:rsid w:val="00591B61"/>
    <w:rsid w:val="00592347"/>
    <w:rsid w:val="005938A6"/>
    <w:rsid w:val="00594DAE"/>
    <w:rsid w:val="00594EE1"/>
    <w:rsid w:val="00595DFC"/>
    <w:rsid w:val="005A23C8"/>
    <w:rsid w:val="005A591F"/>
    <w:rsid w:val="005B0315"/>
    <w:rsid w:val="005B1003"/>
    <w:rsid w:val="005B5071"/>
    <w:rsid w:val="005C1937"/>
    <w:rsid w:val="005C3BB3"/>
    <w:rsid w:val="005C58F2"/>
    <w:rsid w:val="005D6BF0"/>
    <w:rsid w:val="005E3A8D"/>
    <w:rsid w:val="005E59AB"/>
    <w:rsid w:val="005E6C2C"/>
    <w:rsid w:val="005F7371"/>
    <w:rsid w:val="005F7EC9"/>
    <w:rsid w:val="00600A19"/>
    <w:rsid w:val="00600D09"/>
    <w:rsid w:val="0060363F"/>
    <w:rsid w:val="00604A3A"/>
    <w:rsid w:val="00607A99"/>
    <w:rsid w:val="00611531"/>
    <w:rsid w:val="006118F0"/>
    <w:rsid w:val="00613AED"/>
    <w:rsid w:val="00614050"/>
    <w:rsid w:val="00616CB1"/>
    <w:rsid w:val="00616E0E"/>
    <w:rsid w:val="00622196"/>
    <w:rsid w:val="006232C2"/>
    <w:rsid w:val="00624F60"/>
    <w:rsid w:val="006265B9"/>
    <w:rsid w:val="00637285"/>
    <w:rsid w:val="006373B6"/>
    <w:rsid w:val="00641854"/>
    <w:rsid w:val="0064529A"/>
    <w:rsid w:val="00647E68"/>
    <w:rsid w:val="00650D67"/>
    <w:rsid w:val="006532C8"/>
    <w:rsid w:val="00654C75"/>
    <w:rsid w:val="00655CF1"/>
    <w:rsid w:val="006622FD"/>
    <w:rsid w:val="00662457"/>
    <w:rsid w:val="0067178F"/>
    <w:rsid w:val="00677DF3"/>
    <w:rsid w:val="00685C7C"/>
    <w:rsid w:val="0068732C"/>
    <w:rsid w:val="006877CC"/>
    <w:rsid w:val="0069456E"/>
    <w:rsid w:val="00695A1A"/>
    <w:rsid w:val="006A346A"/>
    <w:rsid w:val="006A4D4D"/>
    <w:rsid w:val="006A5370"/>
    <w:rsid w:val="006A5AB0"/>
    <w:rsid w:val="006B03DA"/>
    <w:rsid w:val="006B3BC3"/>
    <w:rsid w:val="006B622C"/>
    <w:rsid w:val="006C08A6"/>
    <w:rsid w:val="006C09E7"/>
    <w:rsid w:val="006C3D87"/>
    <w:rsid w:val="006C447D"/>
    <w:rsid w:val="006C6080"/>
    <w:rsid w:val="006C6580"/>
    <w:rsid w:val="006C7B27"/>
    <w:rsid w:val="006D002A"/>
    <w:rsid w:val="006E010C"/>
    <w:rsid w:val="006F0CEE"/>
    <w:rsid w:val="006F249E"/>
    <w:rsid w:val="006F5E1E"/>
    <w:rsid w:val="006F6A5A"/>
    <w:rsid w:val="007055D7"/>
    <w:rsid w:val="00705A9D"/>
    <w:rsid w:val="007075B1"/>
    <w:rsid w:val="00712773"/>
    <w:rsid w:val="0071333A"/>
    <w:rsid w:val="007228DE"/>
    <w:rsid w:val="00723860"/>
    <w:rsid w:val="00723BE0"/>
    <w:rsid w:val="00723FE6"/>
    <w:rsid w:val="00725EDA"/>
    <w:rsid w:val="00726CA1"/>
    <w:rsid w:val="0073161A"/>
    <w:rsid w:val="00731EDC"/>
    <w:rsid w:val="0073503C"/>
    <w:rsid w:val="00741FB3"/>
    <w:rsid w:val="007441AC"/>
    <w:rsid w:val="00744A9F"/>
    <w:rsid w:val="00745C9C"/>
    <w:rsid w:val="00752DE4"/>
    <w:rsid w:val="00753BAD"/>
    <w:rsid w:val="007549AF"/>
    <w:rsid w:val="007561A5"/>
    <w:rsid w:val="00756406"/>
    <w:rsid w:val="007568FD"/>
    <w:rsid w:val="00757391"/>
    <w:rsid w:val="007611E6"/>
    <w:rsid w:val="00763DA5"/>
    <w:rsid w:val="00766B7D"/>
    <w:rsid w:val="00766EA1"/>
    <w:rsid w:val="00767E8E"/>
    <w:rsid w:val="00770358"/>
    <w:rsid w:val="00772630"/>
    <w:rsid w:val="0077348E"/>
    <w:rsid w:val="00774715"/>
    <w:rsid w:val="00780461"/>
    <w:rsid w:val="00784267"/>
    <w:rsid w:val="00784D3C"/>
    <w:rsid w:val="00791EE1"/>
    <w:rsid w:val="0079231D"/>
    <w:rsid w:val="007939B0"/>
    <w:rsid w:val="00797D94"/>
    <w:rsid w:val="007A25FB"/>
    <w:rsid w:val="007A401B"/>
    <w:rsid w:val="007A4A3C"/>
    <w:rsid w:val="007A70FF"/>
    <w:rsid w:val="007B1372"/>
    <w:rsid w:val="007B21FD"/>
    <w:rsid w:val="007B598F"/>
    <w:rsid w:val="007B69EB"/>
    <w:rsid w:val="007B6DE2"/>
    <w:rsid w:val="007C0077"/>
    <w:rsid w:val="007C1063"/>
    <w:rsid w:val="007C11B2"/>
    <w:rsid w:val="007C13E6"/>
    <w:rsid w:val="007C16C1"/>
    <w:rsid w:val="007C331F"/>
    <w:rsid w:val="007C4248"/>
    <w:rsid w:val="007C5944"/>
    <w:rsid w:val="007C7E00"/>
    <w:rsid w:val="007C7F23"/>
    <w:rsid w:val="007D1BF2"/>
    <w:rsid w:val="007E7D06"/>
    <w:rsid w:val="007F3831"/>
    <w:rsid w:val="007F6C23"/>
    <w:rsid w:val="007F6D0B"/>
    <w:rsid w:val="007F7634"/>
    <w:rsid w:val="008045DC"/>
    <w:rsid w:val="00805398"/>
    <w:rsid w:val="008053AA"/>
    <w:rsid w:val="008071BB"/>
    <w:rsid w:val="00807D50"/>
    <w:rsid w:val="00807F4D"/>
    <w:rsid w:val="008137D0"/>
    <w:rsid w:val="0082012D"/>
    <w:rsid w:val="0082169A"/>
    <w:rsid w:val="008236D7"/>
    <w:rsid w:val="0083498A"/>
    <w:rsid w:val="00834D88"/>
    <w:rsid w:val="008373BC"/>
    <w:rsid w:val="00840719"/>
    <w:rsid w:val="0084402F"/>
    <w:rsid w:val="00844220"/>
    <w:rsid w:val="00844E81"/>
    <w:rsid w:val="00845CE8"/>
    <w:rsid w:val="00847EC1"/>
    <w:rsid w:val="00851C78"/>
    <w:rsid w:val="0086608F"/>
    <w:rsid w:val="00872920"/>
    <w:rsid w:val="00872FB5"/>
    <w:rsid w:val="008747D7"/>
    <w:rsid w:val="00875626"/>
    <w:rsid w:val="00877B5A"/>
    <w:rsid w:val="00881C54"/>
    <w:rsid w:val="0088508B"/>
    <w:rsid w:val="00887B84"/>
    <w:rsid w:val="008904FD"/>
    <w:rsid w:val="00894430"/>
    <w:rsid w:val="008955A2"/>
    <w:rsid w:val="0089582D"/>
    <w:rsid w:val="008A245D"/>
    <w:rsid w:val="008A3E60"/>
    <w:rsid w:val="008A587A"/>
    <w:rsid w:val="008B1654"/>
    <w:rsid w:val="008B22F3"/>
    <w:rsid w:val="008B4204"/>
    <w:rsid w:val="008B4A1E"/>
    <w:rsid w:val="008B5B1D"/>
    <w:rsid w:val="008C2CFD"/>
    <w:rsid w:val="008C35DE"/>
    <w:rsid w:val="008C41E1"/>
    <w:rsid w:val="008C506B"/>
    <w:rsid w:val="008C55DB"/>
    <w:rsid w:val="008C6B6C"/>
    <w:rsid w:val="008D09BD"/>
    <w:rsid w:val="008D7A71"/>
    <w:rsid w:val="008E5315"/>
    <w:rsid w:val="008E6C98"/>
    <w:rsid w:val="008F4430"/>
    <w:rsid w:val="008F506F"/>
    <w:rsid w:val="008F6ED3"/>
    <w:rsid w:val="00903E4D"/>
    <w:rsid w:val="009042B4"/>
    <w:rsid w:val="0090599D"/>
    <w:rsid w:val="0091216A"/>
    <w:rsid w:val="00914738"/>
    <w:rsid w:val="00917A29"/>
    <w:rsid w:val="00932832"/>
    <w:rsid w:val="009364CE"/>
    <w:rsid w:val="00937784"/>
    <w:rsid w:val="00941A71"/>
    <w:rsid w:val="00941EE6"/>
    <w:rsid w:val="00944FDD"/>
    <w:rsid w:val="00945A69"/>
    <w:rsid w:val="00951B97"/>
    <w:rsid w:val="00956975"/>
    <w:rsid w:val="00961EE4"/>
    <w:rsid w:val="0096402A"/>
    <w:rsid w:val="00964058"/>
    <w:rsid w:val="00970740"/>
    <w:rsid w:val="00974F16"/>
    <w:rsid w:val="009763A3"/>
    <w:rsid w:val="00987798"/>
    <w:rsid w:val="0099340A"/>
    <w:rsid w:val="00993B3F"/>
    <w:rsid w:val="009967C2"/>
    <w:rsid w:val="009A3417"/>
    <w:rsid w:val="009A4C69"/>
    <w:rsid w:val="009A5AF2"/>
    <w:rsid w:val="009A5E73"/>
    <w:rsid w:val="009B0F71"/>
    <w:rsid w:val="009B2416"/>
    <w:rsid w:val="009B3483"/>
    <w:rsid w:val="009C043A"/>
    <w:rsid w:val="009C07E8"/>
    <w:rsid w:val="009C3731"/>
    <w:rsid w:val="009C4288"/>
    <w:rsid w:val="009C44FB"/>
    <w:rsid w:val="009C4E03"/>
    <w:rsid w:val="009D08B2"/>
    <w:rsid w:val="009D1067"/>
    <w:rsid w:val="009D2573"/>
    <w:rsid w:val="009D29D1"/>
    <w:rsid w:val="009D3D3B"/>
    <w:rsid w:val="009E0FDD"/>
    <w:rsid w:val="009E1BC8"/>
    <w:rsid w:val="009E5A9A"/>
    <w:rsid w:val="009E64A5"/>
    <w:rsid w:val="009F1521"/>
    <w:rsid w:val="009F427A"/>
    <w:rsid w:val="009F5E32"/>
    <w:rsid w:val="00A034FD"/>
    <w:rsid w:val="00A04593"/>
    <w:rsid w:val="00A07628"/>
    <w:rsid w:val="00A17BC6"/>
    <w:rsid w:val="00A24092"/>
    <w:rsid w:val="00A309D4"/>
    <w:rsid w:val="00A32BB3"/>
    <w:rsid w:val="00A404C3"/>
    <w:rsid w:val="00A423D2"/>
    <w:rsid w:val="00A43FFB"/>
    <w:rsid w:val="00A440DB"/>
    <w:rsid w:val="00A53CD8"/>
    <w:rsid w:val="00A552B9"/>
    <w:rsid w:val="00A5696B"/>
    <w:rsid w:val="00A56A2E"/>
    <w:rsid w:val="00A5795E"/>
    <w:rsid w:val="00A60825"/>
    <w:rsid w:val="00A6630B"/>
    <w:rsid w:val="00A76FE2"/>
    <w:rsid w:val="00A86B83"/>
    <w:rsid w:val="00A87B81"/>
    <w:rsid w:val="00A909C4"/>
    <w:rsid w:val="00A90D54"/>
    <w:rsid w:val="00A91F62"/>
    <w:rsid w:val="00A95DEF"/>
    <w:rsid w:val="00A96417"/>
    <w:rsid w:val="00A9718D"/>
    <w:rsid w:val="00AA2978"/>
    <w:rsid w:val="00AA39EE"/>
    <w:rsid w:val="00AA4A29"/>
    <w:rsid w:val="00AB0A61"/>
    <w:rsid w:val="00AB2309"/>
    <w:rsid w:val="00AB3357"/>
    <w:rsid w:val="00AB3AA4"/>
    <w:rsid w:val="00AB7065"/>
    <w:rsid w:val="00AC1890"/>
    <w:rsid w:val="00AC1BE7"/>
    <w:rsid w:val="00AC4FFD"/>
    <w:rsid w:val="00AD201D"/>
    <w:rsid w:val="00AD6B56"/>
    <w:rsid w:val="00AD732B"/>
    <w:rsid w:val="00AD7E26"/>
    <w:rsid w:val="00AE4121"/>
    <w:rsid w:val="00AF0F19"/>
    <w:rsid w:val="00AF5460"/>
    <w:rsid w:val="00AF5A74"/>
    <w:rsid w:val="00AF6F92"/>
    <w:rsid w:val="00AF79A6"/>
    <w:rsid w:val="00B0085E"/>
    <w:rsid w:val="00B01DAA"/>
    <w:rsid w:val="00B05995"/>
    <w:rsid w:val="00B0661E"/>
    <w:rsid w:val="00B11C57"/>
    <w:rsid w:val="00B16F21"/>
    <w:rsid w:val="00B205BE"/>
    <w:rsid w:val="00B21D8A"/>
    <w:rsid w:val="00B27168"/>
    <w:rsid w:val="00B27F1E"/>
    <w:rsid w:val="00B3038B"/>
    <w:rsid w:val="00B30626"/>
    <w:rsid w:val="00B33BAF"/>
    <w:rsid w:val="00B35895"/>
    <w:rsid w:val="00B420A9"/>
    <w:rsid w:val="00B43FFE"/>
    <w:rsid w:val="00B5037A"/>
    <w:rsid w:val="00B50871"/>
    <w:rsid w:val="00B50C45"/>
    <w:rsid w:val="00B521AE"/>
    <w:rsid w:val="00B5710A"/>
    <w:rsid w:val="00B60A5E"/>
    <w:rsid w:val="00B60D27"/>
    <w:rsid w:val="00B64210"/>
    <w:rsid w:val="00B64AEC"/>
    <w:rsid w:val="00B665BF"/>
    <w:rsid w:val="00B67981"/>
    <w:rsid w:val="00B731F7"/>
    <w:rsid w:val="00B80168"/>
    <w:rsid w:val="00B807F0"/>
    <w:rsid w:val="00B87337"/>
    <w:rsid w:val="00B92CB2"/>
    <w:rsid w:val="00BA3C33"/>
    <w:rsid w:val="00BB1D53"/>
    <w:rsid w:val="00BB4CCA"/>
    <w:rsid w:val="00BB78CE"/>
    <w:rsid w:val="00BC1841"/>
    <w:rsid w:val="00BC1987"/>
    <w:rsid w:val="00BC2BD8"/>
    <w:rsid w:val="00BC2D57"/>
    <w:rsid w:val="00BC316C"/>
    <w:rsid w:val="00BC3269"/>
    <w:rsid w:val="00BC3BA2"/>
    <w:rsid w:val="00BD1347"/>
    <w:rsid w:val="00BD509C"/>
    <w:rsid w:val="00BD6228"/>
    <w:rsid w:val="00BE2AE5"/>
    <w:rsid w:val="00BE2FFB"/>
    <w:rsid w:val="00BE309B"/>
    <w:rsid w:val="00BE4B09"/>
    <w:rsid w:val="00BE62CE"/>
    <w:rsid w:val="00BE7953"/>
    <w:rsid w:val="00BF677A"/>
    <w:rsid w:val="00BF7A55"/>
    <w:rsid w:val="00BF7B39"/>
    <w:rsid w:val="00BF7B67"/>
    <w:rsid w:val="00BF7FBC"/>
    <w:rsid w:val="00C0042C"/>
    <w:rsid w:val="00C0161E"/>
    <w:rsid w:val="00C0374F"/>
    <w:rsid w:val="00C05A8C"/>
    <w:rsid w:val="00C111B2"/>
    <w:rsid w:val="00C25B07"/>
    <w:rsid w:val="00C27BCB"/>
    <w:rsid w:val="00C41E7C"/>
    <w:rsid w:val="00C41FAE"/>
    <w:rsid w:val="00C428E3"/>
    <w:rsid w:val="00C43E1F"/>
    <w:rsid w:val="00C4742D"/>
    <w:rsid w:val="00C4797E"/>
    <w:rsid w:val="00C503E8"/>
    <w:rsid w:val="00C533E8"/>
    <w:rsid w:val="00C55833"/>
    <w:rsid w:val="00C55B7B"/>
    <w:rsid w:val="00C56881"/>
    <w:rsid w:val="00C612EE"/>
    <w:rsid w:val="00C621C4"/>
    <w:rsid w:val="00C65868"/>
    <w:rsid w:val="00C675B4"/>
    <w:rsid w:val="00C71153"/>
    <w:rsid w:val="00C718F1"/>
    <w:rsid w:val="00C75D1D"/>
    <w:rsid w:val="00C80B7E"/>
    <w:rsid w:val="00C821CC"/>
    <w:rsid w:val="00C85F63"/>
    <w:rsid w:val="00C91735"/>
    <w:rsid w:val="00C951A0"/>
    <w:rsid w:val="00CA22FD"/>
    <w:rsid w:val="00CA386D"/>
    <w:rsid w:val="00CA43CF"/>
    <w:rsid w:val="00CA4648"/>
    <w:rsid w:val="00CB0CE7"/>
    <w:rsid w:val="00CB22B8"/>
    <w:rsid w:val="00CB5D72"/>
    <w:rsid w:val="00CC0AA7"/>
    <w:rsid w:val="00CC31BF"/>
    <w:rsid w:val="00CC32BD"/>
    <w:rsid w:val="00CC3C65"/>
    <w:rsid w:val="00CC702F"/>
    <w:rsid w:val="00CD4FDA"/>
    <w:rsid w:val="00CD6401"/>
    <w:rsid w:val="00CE163C"/>
    <w:rsid w:val="00CE18DC"/>
    <w:rsid w:val="00CE40E4"/>
    <w:rsid w:val="00CE42CE"/>
    <w:rsid w:val="00CE4388"/>
    <w:rsid w:val="00CE44A5"/>
    <w:rsid w:val="00CE4DA5"/>
    <w:rsid w:val="00CE5EDF"/>
    <w:rsid w:val="00CE7428"/>
    <w:rsid w:val="00CF2C1E"/>
    <w:rsid w:val="00CF3078"/>
    <w:rsid w:val="00CF7B3B"/>
    <w:rsid w:val="00D0021F"/>
    <w:rsid w:val="00D01DB2"/>
    <w:rsid w:val="00D02A30"/>
    <w:rsid w:val="00D0481C"/>
    <w:rsid w:val="00D10300"/>
    <w:rsid w:val="00D10741"/>
    <w:rsid w:val="00D107D1"/>
    <w:rsid w:val="00D13DDB"/>
    <w:rsid w:val="00D2159F"/>
    <w:rsid w:val="00D229DC"/>
    <w:rsid w:val="00D32706"/>
    <w:rsid w:val="00D32DC5"/>
    <w:rsid w:val="00D33000"/>
    <w:rsid w:val="00D35E57"/>
    <w:rsid w:val="00D36ACF"/>
    <w:rsid w:val="00D4378B"/>
    <w:rsid w:val="00D43B2A"/>
    <w:rsid w:val="00D44584"/>
    <w:rsid w:val="00D45495"/>
    <w:rsid w:val="00D456E2"/>
    <w:rsid w:val="00D45983"/>
    <w:rsid w:val="00D45BAD"/>
    <w:rsid w:val="00D47810"/>
    <w:rsid w:val="00D503DC"/>
    <w:rsid w:val="00D5644F"/>
    <w:rsid w:val="00D57F06"/>
    <w:rsid w:val="00D6588B"/>
    <w:rsid w:val="00D677C0"/>
    <w:rsid w:val="00D748EF"/>
    <w:rsid w:val="00D75B52"/>
    <w:rsid w:val="00D77266"/>
    <w:rsid w:val="00DA4CFA"/>
    <w:rsid w:val="00DA5C1D"/>
    <w:rsid w:val="00DA6341"/>
    <w:rsid w:val="00DA6C03"/>
    <w:rsid w:val="00DB0B2E"/>
    <w:rsid w:val="00DB1002"/>
    <w:rsid w:val="00DB1811"/>
    <w:rsid w:val="00DC2DC4"/>
    <w:rsid w:val="00DC48E7"/>
    <w:rsid w:val="00DC52C1"/>
    <w:rsid w:val="00DD168E"/>
    <w:rsid w:val="00DD178E"/>
    <w:rsid w:val="00DD701E"/>
    <w:rsid w:val="00DE446A"/>
    <w:rsid w:val="00DE46DA"/>
    <w:rsid w:val="00DF25E9"/>
    <w:rsid w:val="00DF422E"/>
    <w:rsid w:val="00DF4801"/>
    <w:rsid w:val="00E0284D"/>
    <w:rsid w:val="00E05592"/>
    <w:rsid w:val="00E05854"/>
    <w:rsid w:val="00E11C67"/>
    <w:rsid w:val="00E145BD"/>
    <w:rsid w:val="00E2202E"/>
    <w:rsid w:val="00E2246B"/>
    <w:rsid w:val="00E278D4"/>
    <w:rsid w:val="00E3040A"/>
    <w:rsid w:val="00E309DC"/>
    <w:rsid w:val="00E3373E"/>
    <w:rsid w:val="00E3454D"/>
    <w:rsid w:val="00E41405"/>
    <w:rsid w:val="00E42FC4"/>
    <w:rsid w:val="00E44922"/>
    <w:rsid w:val="00E471C7"/>
    <w:rsid w:val="00E5663F"/>
    <w:rsid w:val="00E60272"/>
    <w:rsid w:val="00E60AEB"/>
    <w:rsid w:val="00E62764"/>
    <w:rsid w:val="00E62A37"/>
    <w:rsid w:val="00E64623"/>
    <w:rsid w:val="00E64C2C"/>
    <w:rsid w:val="00E66643"/>
    <w:rsid w:val="00E66DE9"/>
    <w:rsid w:val="00E722A9"/>
    <w:rsid w:val="00E77D1C"/>
    <w:rsid w:val="00E80254"/>
    <w:rsid w:val="00E80399"/>
    <w:rsid w:val="00E82F31"/>
    <w:rsid w:val="00E91DAE"/>
    <w:rsid w:val="00E92D6D"/>
    <w:rsid w:val="00E95E74"/>
    <w:rsid w:val="00E95EE2"/>
    <w:rsid w:val="00E95F5D"/>
    <w:rsid w:val="00E964DF"/>
    <w:rsid w:val="00EA2089"/>
    <w:rsid w:val="00EA2392"/>
    <w:rsid w:val="00EA3A3E"/>
    <w:rsid w:val="00EA4A7B"/>
    <w:rsid w:val="00EB2125"/>
    <w:rsid w:val="00EB21AE"/>
    <w:rsid w:val="00EB30D3"/>
    <w:rsid w:val="00EB440C"/>
    <w:rsid w:val="00EB6813"/>
    <w:rsid w:val="00EC0246"/>
    <w:rsid w:val="00EC1E8C"/>
    <w:rsid w:val="00EC2726"/>
    <w:rsid w:val="00ED211D"/>
    <w:rsid w:val="00ED4F33"/>
    <w:rsid w:val="00ED7416"/>
    <w:rsid w:val="00EE0599"/>
    <w:rsid w:val="00EF60BF"/>
    <w:rsid w:val="00EF6D2E"/>
    <w:rsid w:val="00F0747E"/>
    <w:rsid w:val="00F12971"/>
    <w:rsid w:val="00F12C4E"/>
    <w:rsid w:val="00F13375"/>
    <w:rsid w:val="00F15611"/>
    <w:rsid w:val="00F1694E"/>
    <w:rsid w:val="00F16BAA"/>
    <w:rsid w:val="00F17294"/>
    <w:rsid w:val="00F17601"/>
    <w:rsid w:val="00F250D9"/>
    <w:rsid w:val="00F25C91"/>
    <w:rsid w:val="00F27675"/>
    <w:rsid w:val="00F27C96"/>
    <w:rsid w:val="00F27D1E"/>
    <w:rsid w:val="00F27FEF"/>
    <w:rsid w:val="00F31D30"/>
    <w:rsid w:val="00F32609"/>
    <w:rsid w:val="00F34089"/>
    <w:rsid w:val="00F343F4"/>
    <w:rsid w:val="00F40FE8"/>
    <w:rsid w:val="00F410E3"/>
    <w:rsid w:val="00F41384"/>
    <w:rsid w:val="00F42C93"/>
    <w:rsid w:val="00F45626"/>
    <w:rsid w:val="00F476C8"/>
    <w:rsid w:val="00F4782C"/>
    <w:rsid w:val="00F51CBF"/>
    <w:rsid w:val="00F52C5A"/>
    <w:rsid w:val="00F53E66"/>
    <w:rsid w:val="00F61AA3"/>
    <w:rsid w:val="00F620BB"/>
    <w:rsid w:val="00F6351B"/>
    <w:rsid w:val="00F65FF1"/>
    <w:rsid w:val="00F735A4"/>
    <w:rsid w:val="00F767A2"/>
    <w:rsid w:val="00F76FC3"/>
    <w:rsid w:val="00F77E12"/>
    <w:rsid w:val="00F82AC6"/>
    <w:rsid w:val="00F830D0"/>
    <w:rsid w:val="00F86775"/>
    <w:rsid w:val="00F87C98"/>
    <w:rsid w:val="00F9018F"/>
    <w:rsid w:val="00F9272B"/>
    <w:rsid w:val="00F974A1"/>
    <w:rsid w:val="00FA029A"/>
    <w:rsid w:val="00FA19FB"/>
    <w:rsid w:val="00FA2A52"/>
    <w:rsid w:val="00FA2FB6"/>
    <w:rsid w:val="00FA55DF"/>
    <w:rsid w:val="00FA7316"/>
    <w:rsid w:val="00FB030D"/>
    <w:rsid w:val="00FB037E"/>
    <w:rsid w:val="00FB0C10"/>
    <w:rsid w:val="00FB1015"/>
    <w:rsid w:val="00FB15A1"/>
    <w:rsid w:val="00FB2F0E"/>
    <w:rsid w:val="00FB36D2"/>
    <w:rsid w:val="00FB422C"/>
    <w:rsid w:val="00FB6462"/>
    <w:rsid w:val="00FB6726"/>
    <w:rsid w:val="00FC0EF0"/>
    <w:rsid w:val="00FC3368"/>
    <w:rsid w:val="00FC503B"/>
    <w:rsid w:val="00FD0477"/>
    <w:rsid w:val="00FD4F76"/>
    <w:rsid w:val="00FD646C"/>
    <w:rsid w:val="00FE0298"/>
    <w:rsid w:val="00FE13B5"/>
    <w:rsid w:val="00FE4246"/>
    <w:rsid w:val="00FE74B5"/>
    <w:rsid w:val="00FF3360"/>
    <w:rsid w:val="00FF51CD"/>
    <w:rsid w:val="00FF5B14"/>
    <w:rsid w:val="00FF6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8EF7A2A-54D2-4451-8ECC-FEB61E9B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6417"/>
    <w:pPr>
      <w:spacing w:before="120" w:after="120"/>
      <w:jc w:val="both"/>
    </w:pPr>
    <w:rPr>
      <w:sz w:val="22"/>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
    <w:basedOn w:val="Normln"/>
    <w:next w:val="Normal1"/>
    <w:link w:val="Nadpis1Char"/>
    <w:uiPriority w:val="99"/>
    <w:qFormat/>
    <w:rsid w:val="00A96417"/>
    <w:pPr>
      <w:keepNext/>
      <w:tabs>
        <w:tab w:val="num" w:pos="879"/>
      </w:tabs>
      <w:spacing w:before="240" w:after="60"/>
      <w:ind w:left="879" w:hanging="879"/>
      <w:outlineLvl w:val="0"/>
    </w:pPr>
    <w:rPr>
      <w:b/>
      <w:caps/>
      <w:kern w:val="28"/>
      <w:sz w:val="24"/>
      <w:lang w:val="x-none"/>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al1"/>
    <w:link w:val="Nadpis2Char3"/>
    <w:uiPriority w:val="99"/>
    <w:qFormat/>
    <w:rsid w:val="00A96417"/>
    <w:pPr>
      <w:keepNext/>
      <w:tabs>
        <w:tab w:val="num" w:pos="879"/>
      </w:tabs>
      <w:spacing w:before="240" w:after="60"/>
      <w:ind w:left="879" w:hanging="879"/>
      <w:outlineLvl w:val="1"/>
    </w:pPr>
    <w:rPr>
      <w:b/>
      <w:smallCaps/>
      <w:sz w:val="20"/>
      <w:lang w:val="x-none"/>
    </w:rPr>
  </w:style>
  <w:style w:type="paragraph" w:styleId="Nadpis3">
    <w:name w:val="heading 3"/>
    <w:aliases w:val="Titul1,Nadpis 3 velká písmena,ABB..,h3,(Alt+3),(Alt+3)1,(Alt+3)2,(Alt+3)3,(Alt+3)4,(Alt+3)5,(Alt+3)6,(A..."/>
    <w:basedOn w:val="Normln"/>
    <w:next w:val="Normal1"/>
    <w:link w:val="Nadpis3Char"/>
    <w:uiPriority w:val="99"/>
    <w:qFormat/>
    <w:rsid w:val="00A96417"/>
    <w:pPr>
      <w:keepNext/>
      <w:tabs>
        <w:tab w:val="num" w:pos="879"/>
      </w:tabs>
      <w:spacing w:before="240" w:after="60"/>
      <w:ind w:left="879" w:hanging="879"/>
      <w:outlineLvl w:val="2"/>
    </w:pPr>
    <w:rPr>
      <w:b/>
      <w:sz w:val="20"/>
      <w:lang w:val="x-none"/>
    </w:rPr>
  </w:style>
  <w:style w:type="paragraph" w:styleId="Nadpis4">
    <w:name w:val="heading 4"/>
    <w:aliases w:val="Titul2,ABB..."/>
    <w:basedOn w:val="Normln"/>
    <w:next w:val="Normal1"/>
    <w:link w:val="Nadpis4Char"/>
    <w:uiPriority w:val="99"/>
    <w:qFormat/>
    <w:rsid w:val="00A96417"/>
    <w:pPr>
      <w:keepNext/>
      <w:tabs>
        <w:tab w:val="num" w:pos="879"/>
      </w:tabs>
      <w:ind w:left="879" w:hanging="879"/>
      <w:outlineLvl w:val="3"/>
    </w:pPr>
    <w:rPr>
      <w:i/>
      <w:sz w:val="20"/>
      <w:lang w:val="x-none"/>
    </w:rPr>
  </w:style>
  <w:style w:type="paragraph" w:styleId="Nadpis5">
    <w:name w:val="heading 5"/>
    <w:basedOn w:val="Normln"/>
    <w:next w:val="Normln"/>
    <w:link w:val="Nadpis5Char"/>
    <w:uiPriority w:val="99"/>
    <w:qFormat/>
    <w:rsid w:val="00A96417"/>
    <w:pPr>
      <w:tabs>
        <w:tab w:val="num" w:pos="1321"/>
      </w:tabs>
      <w:spacing w:before="60" w:after="60"/>
      <w:ind w:left="1321" w:hanging="442"/>
      <w:outlineLvl w:val="4"/>
    </w:pPr>
    <w:rPr>
      <w:sz w:val="20"/>
      <w:lang w:val="x-none"/>
    </w:rPr>
  </w:style>
  <w:style w:type="paragraph" w:styleId="Nadpis6">
    <w:name w:val="heading 6"/>
    <w:aliases w:val="nein"/>
    <w:basedOn w:val="Normln"/>
    <w:next w:val="Normln"/>
    <w:link w:val="Nadpis6Char"/>
    <w:uiPriority w:val="99"/>
    <w:qFormat/>
    <w:rsid w:val="00A96417"/>
    <w:pPr>
      <w:tabs>
        <w:tab w:val="num" w:pos="1763"/>
      </w:tabs>
      <w:ind w:left="1763" w:hanging="442"/>
      <w:outlineLvl w:val="5"/>
    </w:pPr>
    <w:rPr>
      <w:sz w:val="20"/>
      <w:lang w:val="x-none"/>
    </w:rPr>
  </w:style>
  <w:style w:type="paragraph" w:styleId="Nadpis7">
    <w:name w:val="heading 7"/>
    <w:basedOn w:val="Normln"/>
    <w:next w:val="Normln"/>
    <w:link w:val="Nadpis7Char"/>
    <w:uiPriority w:val="99"/>
    <w:qFormat/>
    <w:rsid w:val="00A96417"/>
    <w:pPr>
      <w:tabs>
        <w:tab w:val="num" w:pos="1296"/>
      </w:tabs>
      <w:spacing w:before="240" w:after="60"/>
      <w:ind w:left="1296" w:hanging="1296"/>
      <w:outlineLvl w:val="6"/>
    </w:pPr>
    <w:rPr>
      <w:rFonts w:ascii="Arial" w:hAnsi="Arial"/>
      <w:sz w:val="20"/>
      <w:lang w:val="x-none"/>
    </w:rPr>
  </w:style>
  <w:style w:type="paragraph" w:styleId="Nadpis8">
    <w:name w:val="heading 8"/>
    <w:basedOn w:val="Normln"/>
    <w:next w:val="Normln"/>
    <w:link w:val="Nadpis8Char"/>
    <w:uiPriority w:val="99"/>
    <w:qFormat/>
    <w:rsid w:val="00A96417"/>
    <w:pPr>
      <w:tabs>
        <w:tab w:val="num" w:pos="1440"/>
      </w:tabs>
      <w:spacing w:before="240" w:after="60"/>
      <w:ind w:left="1440" w:hanging="1440"/>
      <w:outlineLvl w:val="7"/>
    </w:pPr>
    <w:rPr>
      <w:rFonts w:ascii="Arial" w:hAnsi="Arial"/>
      <w:i/>
      <w:sz w:val="20"/>
      <w:lang w:val="x-none"/>
    </w:rPr>
  </w:style>
  <w:style w:type="paragraph" w:styleId="Nadpis9">
    <w:name w:val="heading 9"/>
    <w:basedOn w:val="Normln"/>
    <w:next w:val="Normln"/>
    <w:link w:val="Nadpis9Char"/>
    <w:uiPriority w:val="99"/>
    <w:qFormat/>
    <w:rsid w:val="00A96417"/>
    <w:pPr>
      <w:tabs>
        <w:tab w:val="num" w:pos="1584"/>
      </w:tabs>
      <w:spacing w:before="240" w:after="60"/>
      <w:ind w:left="1584" w:hanging="1584"/>
      <w:outlineLvl w:val="8"/>
    </w:pPr>
    <w:rPr>
      <w:rFonts w:ascii="Arial" w:hAnsi="Arial"/>
      <w:b/>
      <w:i/>
      <w:sz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 Char"/>
    <w:link w:val="Nadpis1"/>
    <w:uiPriority w:val="99"/>
    <w:locked/>
    <w:rsid w:val="00592347"/>
    <w:rPr>
      <w:rFonts w:cs="Times New Roman"/>
      <w:b/>
      <w:caps/>
      <w:kern w:val="28"/>
      <w:sz w:val="24"/>
      <w:lang w:eastAsia="en-US"/>
    </w:rPr>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link w:val="Nadpis2"/>
    <w:uiPriority w:val="99"/>
    <w:locked/>
    <w:rsid w:val="00A96417"/>
    <w:rPr>
      <w:rFonts w:cs="Times New Roman"/>
      <w:b/>
      <w:smallCaps/>
      <w:sz w:val="20"/>
      <w:szCs w:val="20"/>
      <w:lang w:eastAsia="en-US"/>
    </w:rPr>
  </w:style>
  <w:style w:type="character" w:customStyle="1" w:styleId="Nadpis3Char">
    <w:name w:val="Nadpis 3 Char"/>
    <w:aliases w:val="Titul1 Char,Nadpis 3 velká písmena Char,ABB.. Char,h3 Char,(Alt+3) Char,(Alt+3)1 Char,(Alt+3)2 Char,(Alt+3)3 Char,(Alt+3)4 Char,(Alt+3)5 Char,(Alt+3)6 Char,(A... Char"/>
    <w:link w:val="Nadpis3"/>
    <w:uiPriority w:val="99"/>
    <w:locked/>
    <w:rsid w:val="00A96417"/>
    <w:rPr>
      <w:rFonts w:cs="Times New Roman"/>
      <w:b/>
      <w:sz w:val="20"/>
      <w:szCs w:val="20"/>
      <w:lang w:eastAsia="en-US"/>
    </w:rPr>
  </w:style>
  <w:style w:type="character" w:customStyle="1" w:styleId="Nadpis4Char">
    <w:name w:val="Nadpis 4 Char"/>
    <w:aliases w:val="Titul2 Char,ABB... Char"/>
    <w:link w:val="Nadpis4"/>
    <w:uiPriority w:val="99"/>
    <w:locked/>
    <w:rsid w:val="00592347"/>
    <w:rPr>
      <w:rFonts w:cs="Times New Roman"/>
      <w:i/>
      <w:sz w:val="20"/>
      <w:szCs w:val="20"/>
      <w:lang w:eastAsia="en-US"/>
    </w:rPr>
  </w:style>
  <w:style w:type="character" w:customStyle="1" w:styleId="Nadpis5Char">
    <w:name w:val="Nadpis 5 Char"/>
    <w:link w:val="Nadpis5"/>
    <w:uiPriority w:val="99"/>
    <w:locked/>
    <w:rsid w:val="00592347"/>
    <w:rPr>
      <w:rFonts w:cs="Times New Roman"/>
      <w:sz w:val="20"/>
      <w:szCs w:val="20"/>
      <w:lang w:eastAsia="en-US"/>
    </w:rPr>
  </w:style>
  <w:style w:type="character" w:customStyle="1" w:styleId="Nadpis6Char">
    <w:name w:val="Nadpis 6 Char"/>
    <w:aliases w:val="nein Char"/>
    <w:link w:val="Nadpis6"/>
    <w:uiPriority w:val="99"/>
    <w:locked/>
    <w:rsid w:val="00592347"/>
    <w:rPr>
      <w:rFonts w:cs="Times New Roman"/>
      <w:lang w:eastAsia="en-US"/>
    </w:rPr>
  </w:style>
  <w:style w:type="character" w:customStyle="1" w:styleId="Nadpis7Char">
    <w:name w:val="Nadpis 7 Char"/>
    <w:link w:val="Nadpis7"/>
    <w:uiPriority w:val="99"/>
    <w:locked/>
    <w:rsid w:val="00592347"/>
    <w:rPr>
      <w:rFonts w:ascii="Arial" w:hAnsi="Arial" w:cs="Times New Roman"/>
      <w:sz w:val="20"/>
      <w:szCs w:val="20"/>
      <w:lang w:eastAsia="en-US"/>
    </w:rPr>
  </w:style>
  <w:style w:type="character" w:customStyle="1" w:styleId="Nadpis8Char">
    <w:name w:val="Nadpis 8 Char"/>
    <w:link w:val="Nadpis8"/>
    <w:uiPriority w:val="99"/>
    <w:locked/>
    <w:rsid w:val="00592347"/>
    <w:rPr>
      <w:rFonts w:ascii="Arial" w:hAnsi="Arial" w:cs="Times New Roman"/>
      <w:i/>
      <w:sz w:val="20"/>
      <w:szCs w:val="20"/>
      <w:lang w:eastAsia="en-US"/>
    </w:rPr>
  </w:style>
  <w:style w:type="character" w:customStyle="1" w:styleId="Nadpis9Char">
    <w:name w:val="Nadpis 9 Char"/>
    <w:link w:val="Nadpis9"/>
    <w:uiPriority w:val="99"/>
    <w:locked/>
    <w:rsid w:val="00592347"/>
    <w:rPr>
      <w:rFonts w:ascii="Arial" w:hAnsi="Arial" w:cs="Times New Roman"/>
      <w:b/>
      <w:i/>
      <w:sz w:val="20"/>
      <w:szCs w:val="20"/>
      <w:lang w:eastAsia="en-US"/>
    </w:rPr>
  </w:style>
  <w:style w:type="paragraph" w:styleId="Textbubliny">
    <w:name w:val="Balloon Text"/>
    <w:basedOn w:val="Normln"/>
    <w:link w:val="TextbublinyChar"/>
    <w:uiPriority w:val="99"/>
    <w:rsid w:val="0077348E"/>
    <w:rPr>
      <w:sz w:val="16"/>
    </w:rPr>
  </w:style>
  <w:style w:type="character" w:customStyle="1" w:styleId="TextbublinyChar">
    <w:name w:val="Text bubliny Char"/>
    <w:link w:val="Textbubliny"/>
    <w:uiPriority w:val="99"/>
    <w:semiHidden/>
    <w:locked/>
    <w:rsid w:val="0077348E"/>
    <w:rPr>
      <w:sz w:val="16"/>
      <w:lang w:val="cs-CZ" w:eastAsia="en-US" w:bidi="ar-SA"/>
    </w:rPr>
  </w:style>
  <w:style w:type="paragraph" w:styleId="Zpat">
    <w:name w:val="footer"/>
    <w:basedOn w:val="Normln"/>
    <w:link w:val="ZpatChar"/>
    <w:uiPriority w:val="99"/>
    <w:rsid w:val="00A96417"/>
    <w:pPr>
      <w:tabs>
        <w:tab w:val="center" w:pos="4153"/>
        <w:tab w:val="right" w:pos="8306"/>
      </w:tabs>
    </w:pPr>
    <w:rPr>
      <w:sz w:val="20"/>
      <w:lang w:val="x-none"/>
    </w:rPr>
  </w:style>
  <w:style w:type="character" w:customStyle="1" w:styleId="ZpatChar">
    <w:name w:val="Zápatí Char"/>
    <w:link w:val="Zpat"/>
    <w:uiPriority w:val="99"/>
    <w:semiHidden/>
    <w:locked/>
    <w:rsid w:val="00592347"/>
    <w:rPr>
      <w:rFonts w:cs="Times New Roman"/>
      <w:sz w:val="20"/>
      <w:lang w:eastAsia="en-US"/>
    </w:rPr>
  </w:style>
  <w:style w:type="character" w:styleId="slostrnky">
    <w:name w:val="page number"/>
    <w:uiPriority w:val="99"/>
    <w:rsid w:val="00A96417"/>
    <w:rPr>
      <w:rFonts w:cs="Times New Roman"/>
    </w:rPr>
  </w:style>
  <w:style w:type="paragraph" w:styleId="Zhlav">
    <w:name w:val="header"/>
    <w:basedOn w:val="Normln"/>
    <w:link w:val="ZhlavChar"/>
    <w:uiPriority w:val="99"/>
    <w:rsid w:val="00A96417"/>
    <w:pPr>
      <w:tabs>
        <w:tab w:val="center" w:pos="4153"/>
        <w:tab w:val="right" w:pos="8306"/>
      </w:tabs>
    </w:pPr>
    <w:rPr>
      <w:sz w:val="20"/>
      <w:lang w:val="x-none"/>
    </w:rPr>
  </w:style>
  <w:style w:type="character" w:customStyle="1" w:styleId="ZhlavChar">
    <w:name w:val="Záhlaví Char"/>
    <w:link w:val="Zhlav"/>
    <w:uiPriority w:val="99"/>
    <w:semiHidden/>
    <w:locked/>
    <w:rsid w:val="00592347"/>
    <w:rPr>
      <w:rFonts w:cs="Times New Roman"/>
      <w:sz w:val="20"/>
      <w:lang w:eastAsia="en-US"/>
    </w:rPr>
  </w:style>
  <w:style w:type="paragraph" w:styleId="Textpoznpodarou">
    <w:name w:val="footnote text"/>
    <w:basedOn w:val="Normln"/>
    <w:link w:val="TextpoznpodarouChar"/>
    <w:uiPriority w:val="99"/>
    <w:semiHidden/>
    <w:rsid w:val="00A96417"/>
    <w:rPr>
      <w:sz w:val="20"/>
      <w:lang w:val="x-none"/>
    </w:rPr>
  </w:style>
  <w:style w:type="character" w:customStyle="1" w:styleId="TextpoznpodarouChar">
    <w:name w:val="Text pozn. pod čarou Char"/>
    <w:link w:val="Textpoznpodarou"/>
    <w:uiPriority w:val="99"/>
    <w:semiHidden/>
    <w:locked/>
    <w:rsid w:val="00592347"/>
    <w:rPr>
      <w:rFonts w:cs="Times New Roman"/>
      <w:sz w:val="20"/>
      <w:lang w:eastAsia="en-US"/>
    </w:rPr>
  </w:style>
  <w:style w:type="paragraph" w:customStyle="1" w:styleId="MemoLabel">
    <w:name w:val="Memo_Label"/>
    <w:basedOn w:val="Normln"/>
    <w:uiPriority w:val="99"/>
    <w:rsid w:val="00A96417"/>
    <w:pPr>
      <w:spacing w:before="60" w:after="60" w:line="260" w:lineRule="exact"/>
    </w:pPr>
    <w:rPr>
      <w:rFonts w:ascii="Arial" w:hAnsi="Arial"/>
      <w:sz w:val="18"/>
      <w:lang w:val="en-US"/>
    </w:rPr>
  </w:style>
  <w:style w:type="character" w:styleId="Znakapoznpodarou">
    <w:name w:val="footnote reference"/>
    <w:uiPriority w:val="99"/>
    <w:semiHidden/>
    <w:rsid w:val="00A96417"/>
    <w:rPr>
      <w:rFonts w:cs="Times New Roman"/>
      <w:vertAlign w:val="superscript"/>
    </w:rPr>
  </w:style>
  <w:style w:type="paragraph" w:customStyle="1" w:styleId="Normal1">
    <w:name w:val="Normal 1"/>
    <w:basedOn w:val="Normln"/>
    <w:link w:val="Normal1Char"/>
    <w:uiPriority w:val="99"/>
    <w:rsid w:val="00A96417"/>
    <w:pPr>
      <w:ind w:left="880"/>
    </w:pPr>
  </w:style>
  <w:style w:type="paragraph" w:customStyle="1" w:styleId="Normal2">
    <w:name w:val="Normal 2"/>
    <w:basedOn w:val="Normln"/>
    <w:uiPriority w:val="99"/>
    <w:rsid w:val="00A96417"/>
    <w:pPr>
      <w:ind w:left="1418"/>
    </w:pPr>
  </w:style>
  <w:style w:type="paragraph" w:customStyle="1" w:styleId="Normal3">
    <w:name w:val="Normal 3"/>
    <w:basedOn w:val="Normln"/>
    <w:uiPriority w:val="99"/>
    <w:rsid w:val="00A96417"/>
    <w:pPr>
      <w:ind w:left="2126"/>
    </w:pPr>
  </w:style>
  <w:style w:type="paragraph" w:customStyle="1" w:styleId="Normal4">
    <w:name w:val="Normal 4"/>
    <w:basedOn w:val="Normln"/>
    <w:uiPriority w:val="99"/>
    <w:rsid w:val="00A96417"/>
    <w:pPr>
      <w:ind w:left="2835"/>
    </w:pPr>
  </w:style>
  <w:style w:type="paragraph" w:styleId="slovanseznam">
    <w:name w:val="List Number"/>
    <w:basedOn w:val="Normln"/>
    <w:uiPriority w:val="99"/>
    <w:rsid w:val="00A96417"/>
    <w:pPr>
      <w:tabs>
        <w:tab w:val="num" w:pos="1210"/>
      </w:tabs>
      <w:spacing w:before="60" w:after="60"/>
      <w:ind w:left="1210" w:hanging="330"/>
    </w:pPr>
  </w:style>
  <w:style w:type="paragraph" w:styleId="slovanseznam2">
    <w:name w:val="List Number 2"/>
    <w:basedOn w:val="Normln"/>
    <w:uiPriority w:val="99"/>
    <w:rsid w:val="00A96417"/>
    <w:pPr>
      <w:tabs>
        <w:tab w:val="left" w:pos="1540"/>
      </w:tabs>
      <w:spacing w:before="60" w:after="60"/>
      <w:ind w:left="1537" w:hanging="329"/>
    </w:pPr>
  </w:style>
  <w:style w:type="paragraph" w:styleId="slovanseznam3">
    <w:name w:val="List Number 3"/>
    <w:basedOn w:val="Normln"/>
    <w:uiPriority w:val="99"/>
    <w:rsid w:val="00A96417"/>
    <w:pPr>
      <w:tabs>
        <w:tab w:val="num" w:pos="926"/>
      </w:tabs>
      <w:ind w:left="926" w:hanging="360"/>
    </w:pPr>
  </w:style>
  <w:style w:type="paragraph" w:styleId="Seznamsodrkami">
    <w:name w:val="List Bullet"/>
    <w:basedOn w:val="Normln"/>
    <w:uiPriority w:val="99"/>
    <w:rsid w:val="00A96417"/>
    <w:pPr>
      <w:numPr>
        <w:numId w:val="3"/>
      </w:numPr>
      <w:tabs>
        <w:tab w:val="clear" w:pos="360"/>
        <w:tab w:val="num" w:pos="1210"/>
      </w:tabs>
      <w:spacing w:before="60" w:after="60"/>
      <w:ind w:left="1210" w:hanging="330"/>
    </w:pPr>
  </w:style>
  <w:style w:type="paragraph" w:styleId="Seznamsodrkami2">
    <w:name w:val="List Bullet 2"/>
    <w:basedOn w:val="Normln"/>
    <w:uiPriority w:val="99"/>
    <w:rsid w:val="00A96417"/>
    <w:pPr>
      <w:tabs>
        <w:tab w:val="num" w:pos="360"/>
        <w:tab w:val="left" w:pos="1540"/>
      </w:tabs>
      <w:spacing w:before="60" w:after="60"/>
      <w:ind w:left="1540" w:hanging="330"/>
    </w:pPr>
  </w:style>
  <w:style w:type="paragraph" w:styleId="Seznamsodrkami3">
    <w:name w:val="List Bullet 3"/>
    <w:basedOn w:val="Normln"/>
    <w:uiPriority w:val="99"/>
    <w:rsid w:val="00A96417"/>
    <w:pPr>
      <w:tabs>
        <w:tab w:val="num" w:pos="926"/>
      </w:tabs>
      <w:ind w:left="926" w:hanging="360"/>
    </w:pPr>
  </w:style>
  <w:style w:type="paragraph" w:styleId="Seznamsodrkami4">
    <w:name w:val="List Bullet 4"/>
    <w:basedOn w:val="Normln"/>
    <w:uiPriority w:val="99"/>
    <w:rsid w:val="00A96417"/>
    <w:pPr>
      <w:tabs>
        <w:tab w:val="num" w:pos="643"/>
      </w:tabs>
      <w:ind w:left="643" w:hanging="360"/>
    </w:pPr>
  </w:style>
  <w:style w:type="table" w:styleId="Mkatabulky">
    <w:name w:val="Table Grid"/>
    <w:basedOn w:val="Normlntabulka"/>
    <w:uiPriority w:val="99"/>
    <w:rsid w:val="00A96417"/>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
    <w:name w:val="List"/>
    <w:basedOn w:val="Normln"/>
    <w:uiPriority w:val="99"/>
    <w:rsid w:val="00A96417"/>
    <w:pPr>
      <w:ind w:left="283" w:hanging="283"/>
    </w:pPr>
    <w:rPr>
      <w:rFonts w:ascii="Arial" w:hAnsi="Arial"/>
      <w:sz w:val="20"/>
    </w:rPr>
  </w:style>
  <w:style w:type="character" w:styleId="Odkaznakoment">
    <w:name w:val="annotation reference"/>
    <w:uiPriority w:val="99"/>
    <w:semiHidden/>
    <w:rsid w:val="00A96417"/>
    <w:rPr>
      <w:rFonts w:cs="Times New Roman"/>
      <w:sz w:val="16"/>
    </w:rPr>
  </w:style>
  <w:style w:type="paragraph" w:customStyle="1" w:styleId="SeznamPloh2">
    <w:name w:val="Seznam_Příloh 2"/>
    <w:basedOn w:val="Normln"/>
    <w:uiPriority w:val="99"/>
    <w:rsid w:val="00A96417"/>
    <w:pPr>
      <w:tabs>
        <w:tab w:val="num" w:pos="2315"/>
      </w:tabs>
      <w:ind w:left="2315" w:hanging="1105"/>
      <w:jc w:val="left"/>
    </w:pPr>
    <w:rPr>
      <w:bCs/>
      <w:szCs w:val="22"/>
    </w:rPr>
  </w:style>
  <w:style w:type="paragraph" w:customStyle="1" w:styleId="NormalBlack">
    <w:name w:val="Normal + Black"/>
    <w:basedOn w:val="Normln"/>
    <w:uiPriority w:val="99"/>
    <w:rsid w:val="00A96417"/>
    <w:rPr>
      <w:color w:val="000000"/>
      <w:szCs w:val="22"/>
    </w:rPr>
  </w:style>
  <w:style w:type="paragraph" w:styleId="Titulek">
    <w:name w:val="caption"/>
    <w:basedOn w:val="Normal1"/>
    <w:next w:val="Normal1"/>
    <w:uiPriority w:val="99"/>
    <w:qFormat/>
    <w:rsid w:val="00A96417"/>
    <w:rPr>
      <w:b/>
      <w:bCs/>
      <w:sz w:val="18"/>
    </w:rPr>
  </w:style>
  <w:style w:type="paragraph" w:customStyle="1" w:styleId="Seznamploh">
    <w:name w:val="Seznam_příloh"/>
    <w:basedOn w:val="Normln"/>
    <w:uiPriority w:val="99"/>
    <w:rsid w:val="00A96417"/>
    <w:pPr>
      <w:tabs>
        <w:tab w:val="num" w:pos="1876"/>
      </w:tabs>
      <w:ind w:left="1876" w:hanging="1106"/>
      <w:jc w:val="left"/>
    </w:pPr>
    <w:rPr>
      <w:bCs/>
      <w:szCs w:val="22"/>
    </w:rPr>
  </w:style>
  <w:style w:type="paragraph" w:styleId="Obsah1">
    <w:name w:val="toc 1"/>
    <w:basedOn w:val="Normln"/>
    <w:next w:val="Normln"/>
    <w:autoRedefine/>
    <w:uiPriority w:val="99"/>
    <w:semiHidden/>
    <w:rsid w:val="00A96417"/>
    <w:pPr>
      <w:tabs>
        <w:tab w:val="left" w:pos="330"/>
        <w:tab w:val="right" w:leader="dot" w:pos="9061"/>
      </w:tabs>
      <w:spacing w:after="0"/>
      <w:jc w:val="left"/>
    </w:pPr>
    <w:rPr>
      <w:b/>
      <w:bCs/>
      <w:caps/>
      <w:sz w:val="20"/>
    </w:rPr>
  </w:style>
  <w:style w:type="paragraph" w:styleId="Obsah2">
    <w:name w:val="toc 2"/>
    <w:basedOn w:val="Normln"/>
    <w:next w:val="Normln"/>
    <w:autoRedefine/>
    <w:uiPriority w:val="99"/>
    <w:semiHidden/>
    <w:rsid w:val="00A96417"/>
    <w:pPr>
      <w:tabs>
        <w:tab w:val="left" w:pos="880"/>
        <w:tab w:val="right" w:leader="dot" w:pos="9061"/>
      </w:tabs>
      <w:spacing w:before="0" w:after="0"/>
      <w:ind w:left="330"/>
      <w:jc w:val="left"/>
    </w:pPr>
    <w:rPr>
      <w:smallCaps/>
      <w:sz w:val="20"/>
    </w:rPr>
  </w:style>
  <w:style w:type="paragraph" w:styleId="Obsah3">
    <w:name w:val="toc 3"/>
    <w:basedOn w:val="Normln"/>
    <w:next w:val="Normln"/>
    <w:autoRedefine/>
    <w:uiPriority w:val="99"/>
    <w:semiHidden/>
    <w:rsid w:val="00A96417"/>
    <w:pPr>
      <w:tabs>
        <w:tab w:val="left" w:pos="1650"/>
        <w:tab w:val="right" w:leader="dot" w:pos="9061"/>
      </w:tabs>
      <w:spacing w:before="0" w:after="0"/>
      <w:ind w:left="880"/>
      <w:jc w:val="left"/>
    </w:pPr>
    <w:rPr>
      <w:i/>
      <w:iCs/>
      <w:sz w:val="20"/>
    </w:rPr>
  </w:style>
  <w:style w:type="paragraph" w:styleId="Obsah4">
    <w:name w:val="toc 4"/>
    <w:basedOn w:val="Normln"/>
    <w:next w:val="Normln"/>
    <w:autoRedefine/>
    <w:uiPriority w:val="99"/>
    <w:semiHidden/>
    <w:rsid w:val="00A96417"/>
    <w:pPr>
      <w:spacing w:before="0" w:after="0"/>
      <w:ind w:left="660"/>
      <w:jc w:val="left"/>
    </w:pPr>
    <w:rPr>
      <w:sz w:val="18"/>
      <w:szCs w:val="18"/>
    </w:rPr>
  </w:style>
  <w:style w:type="paragraph" w:styleId="Obsah5">
    <w:name w:val="toc 5"/>
    <w:basedOn w:val="Normln"/>
    <w:next w:val="Normln"/>
    <w:autoRedefine/>
    <w:uiPriority w:val="99"/>
    <w:semiHidden/>
    <w:rsid w:val="00A96417"/>
    <w:pPr>
      <w:spacing w:before="0" w:after="0"/>
      <w:ind w:left="880"/>
      <w:jc w:val="left"/>
    </w:pPr>
    <w:rPr>
      <w:sz w:val="18"/>
      <w:szCs w:val="18"/>
    </w:rPr>
  </w:style>
  <w:style w:type="paragraph" w:styleId="Obsah6">
    <w:name w:val="toc 6"/>
    <w:basedOn w:val="Normln"/>
    <w:next w:val="Normln"/>
    <w:autoRedefine/>
    <w:uiPriority w:val="99"/>
    <w:semiHidden/>
    <w:rsid w:val="00A96417"/>
    <w:pPr>
      <w:spacing w:before="0" w:after="0"/>
      <w:ind w:left="1100"/>
      <w:jc w:val="left"/>
    </w:pPr>
    <w:rPr>
      <w:sz w:val="18"/>
      <w:szCs w:val="18"/>
    </w:rPr>
  </w:style>
  <w:style w:type="paragraph" w:styleId="Obsah7">
    <w:name w:val="toc 7"/>
    <w:basedOn w:val="Normln"/>
    <w:next w:val="Normln"/>
    <w:autoRedefine/>
    <w:uiPriority w:val="99"/>
    <w:semiHidden/>
    <w:rsid w:val="00A96417"/>
    <w:pPr>
      <w:spacing w:before="0" w:after="0"/>
      <w:ind w:left="1320"/>
      <w:jc w:val="left"/>
    </w:pPr>
    <w:rPr>
      <w:sz w:val="18"/>
      <w:szCs w:val="18"/>
    </w:rPr>
  </w:style>
  <w:style w:type="paragraph" w:styleId="Obsah8">
    <w:name w:val="toc 8"/>
    <w:basedOn w:val="Normln"/>
    <w:next w:val="Normln"/>
    <w:autoRedefine/>
    <w:uiPriority w:val="99"/>
    <w:semiHidden/>
    <w:rsid w:val="00A96417"/>
    <w:pPr>
      <w:spacing w:before="0" w:after="0"/>
      <w:ind w:left="1540"/>
      <w:jc w:val="left"/>
    </w:pPr>
    <w:rPr>
      <w:sz w:val="18"/>
      <w:szCs w:val="18"/>
    </w:rPr>
  </w:style>
  <w:style w:type="paragraph" w:styleId="Obsah9">
    <w:name w:val="toc 9"/>
    <w:basedOn w:val="Normln"/>
    <w:next w:val="Normln"/>
    <w:autoRedefine/>
    <w:uiPriority w:val="99"/>
    <w:semiHidden/>
    <w:rsid w:val="00A96417"/>
    <w:pPr>
      <w:spacing w:before="0" w:after="0"/>
      <w:ind w:left="1760"/>
      <w:jc w:val="left"/>
    </w:pPr>
    <w:rPr>
      <w:sz w:val="18"/>
      <w:szCs w:val="18"/>
    </w:rPr>
  </w:style>
  <w:style w:type="character" w:styleId="Hypertextovodkaz">
    <w:name w:val="Hyperlink"/>
    <w:uiPriority w:val="99"/>
    <w:rsid w:val="00A96417"/>
    <w:rPr>
      <w:rFonts w:cs="Times New Roman"/>
      <w:color w:val="0000FF"/>
      <w:u w:val="single"/>
    </w:rPr>
  </w:style>
  <w:style w:type="paragraph" w:styleId="Textkomente">
    <w:name w:val="annotation text"/>
    <w:basedOn w:val="Normln"/>
    <w:link w:val="TextkomenteChar"/>
    <w:uiPriority w:val="99"/>
    <w:semiHidden/>
    <w:rsid w:val="00A96417"/>
    <w:rPr>
      <w:sz w:val="20"/>
      <w:lang w:val="x-none"/>
    </w:rPr>
  </w:style>
  <w:style w:type="character" w:customStyle="1" w:styleId="TextkomenteChar">
    <w:name w:val="Text komentáře Char"/>
    <w:link w:val="Textkomente"/>
    <w:uiPriority w:val="99"/>
    <w:semiHidden/>
    <w:locked/>
    <w:rsid w:val="00592347"/>
    <w:rPr>
      <w:rFonts w:cs="Times New Roman"/>
      <w:sz w:val="20"/>
      <w:lang w:eastAsia="en-US"/>
    </w:rPr>
  </w:style>
  <w:style w:type="paragraph" w:styleId="Pedmtkomente">
    <w:name w:val="annotation subject"/>
    <w:basedOn w:val="Textkomente"/>
    <w:next w:val="Textkomente"/>
    <w:link w:val="PedmtkomenteChar"/>
    <w:uiPriority w:val="99"/>
    <w:semiHidden/>
    <w:rsid w:val="00A96417"/>
    <w:rPr>
      <w:b/>
    </w:rPr>
  </w:style>
  <w:style w:type="character" w:customStyle="1" w:styleId="PedmtkomenteChar">
    <w:name w:val="Předmět komentáře Char"/>
    <w:link w:val="Pedmtkomente"/>
    <w:uiPriority w:val="99"/>
    <w:semiHidden/>
    <w:locked/>
    <w:rsid w:val="00592347"/>
    <w:rPr>
      <w:rFonts w:cs="Times New Roman"/>
      <w:b/>
      <w:sz w:val="20"/>
      <w:lang w:eastAsia="en-US"/>
    </w:rPr>
  </w:style>
  <w:style w:type="paragraph" w:styleId="Normlnweb">
    <w:name w:val="Normal (Web)"/>
    <w:basedOn w:val="Normln"/>
    <w:uiPriority w:val="99"/>
    <w:rsid w:val="00A96417"/>
    <w:pPr>
      <w:spacing w:before="100" w:beforeAutospacing="1" w:after="100" w:afterAutospacing="1"/>
      <w:jc w:val="left"/>
    </w:pPr>
    <w:rPr>
      <w:sz w:val="24"/>
      <w:szCs w:val="24"/>
      <w:lang w:eastAsia="cs-CZ"/>
    </w:rPr>
  </w:style>
  <w:style w:type="paragraph" w:styleId="Zkladntext">
    <w:name w:val="Body Text"/>
    <w:basedOn w:val="Normln"/>
    <w:link w:val="ZkladntextChar"/>
    <w:uiPriority w:val="99"/>
    <w:rsid w:val="00A96417"/>
    <w:pPr>
      <w:overflowPunct w:val="0"/>
      <w:autoSpaceDE w:val="0"/>
      <w:autoSpaceDN w:val="0"/>
      <w:adjustRightInd w:val="0"/>
      <w:spacing w:before="0" w:after="0"/>
    </w:pPr>
    <w:rPr>
      <w:sz w:val="20"/>
      <w:lang w:val="x-none"/>
    </w:rPr>
  </w:style>
  <w:style w:type="character" w:customStyle="1" w:styleId="ZkladntextChar">
    <w:name w:val="Základní text Char"/>
    <w:link w:val="Zkladntext"/>
    <w:uiPriority w:val="99"/>
    <w:semiHidden/>
    <w:locked/>
    <w:rsid w:val="00592347"/>
    <w:rPr>
      <w:rFonts w:cs="Times New Roman"/>
      <w:sz w:val="20"/>
      <w:lang w:eastAsia="en-US"/>
    </w:rPr>
  </w:style>
  <w:style w:type="paragraph" w:customStyle="1" w:styleId="BodyText11pt">
    <w:name w:val="Body Text + 11 pt"/>
    <w:aliases w:val="Left:  1,36 cm,After:  6 pt"/>
    <w:basedOn w:val="Nadpis3"/>
    <w:uiPriority w:val="99"/>
    <w:rsid w:val="00A96417"/>
    <w:pPr>
      <w:keepNext w:val="0"/>
      <w:keepLines/>
      <w:tabs>
        <w:tab w:val="clear" w:pos="879"/>
      </w:tabs>
      <w:overflowPunct w:val="0"/>
      <w:autoSpaceDE w:val="0"/>
      <w:autoSpaceDN w:val="0"/>
      <w:adjustRightInd w:val="0"/>
      <w:spacing w:before="0" w:after="120"/>
      <w:ind w:left="880" w:firstLine="0"/>
    </w:pPr>
    <w:rPr>
      <w:b w:val="0"/>
      <w:szCs w:val="22"/>
    </w:rPr>
  </w:style>
  <w:style w:type="paragraph" w:customStyle="1" w:styleId="CEZPLInt-subbullet">
    <w:name w:val="CEZ PL Int - subbullet"/>
    <w:basedOn w:val="Normln"/>
    <w:uiPriority w:val="99"/>
    <w:rsid w:val="00A96417"/>
    <w:pPr>
      <w:numPr>
        <w:ilvl w:val="1"/>
        <w:numId w:val="8"/>
      </w:numPr>
      <w:spacing w:before="0" w:after="0"/>
    </w:pPr>
    <w:rPr>
      <w:rFonts w:ascii="Arial" w:hAnsi="Arial"/>
      <w:sz w:val="20"/>
      <w:lang w:val="en-GB"/>
    </w:rPr>
  </w:style>
  <w:style w:type="paragraph" w:customStyle="1" w:styleId="MarginText">
    <w:name w:val="Margin Text"/>
    <w:basedOn w:val="Zkladntext"/>
    <w:uiPriority w:val="99"/>
    <w:rsid w:val="00A96417"/>
    <w:pPr>
      <w:spacing w:after="240" w:line="360" w:lineRule="auto"/>
      <w:textAlignment w:val="baseline"/>
    </w:pPr>
    <w:rPr>
      <w:sz w:val="22"/>
      <w:szCs w:val="22"/>
      <w:lang w:val="en-GB"/>
    </w:rPr>
  </w:style>
  <w:style w:type="paragraph" w:customStyle="1" w:styleId="NormalLeft1">
    <w:name w:val="Normal + Left:  1"/>
    <w:aliases w:val="9 cm"/>
    <w:basedOn w:val="Normln"/>
    <w:link w:val="NormalLeft11"/>
    <w:uiPriority w:val="99"/>
    <w:rsid w:val="00A96417"/>
    <w:pPr>
      <w:ind w:left="1200"/>
    </w:pPr>
    <w:rPr>
      <w:rFonts w:ascii="Arial" w:eastAsia="Batang" w:hAnsi="Arial"/>
      <w:sz w:val="24"/>
      <w:lang w:eastAsia="ko-KR"/>
    </w:rPr>
  </w:style>
  <w:style w:type="character" w:customStyle="1" w:styleId="NormalLeft11">
    <w:name w:val="Normal + Left:  11"/>
    <w:aliases w:val="9 cm Char Char"/>
    <w:link w:val="NormalLeft1"/>
    <w:uiPriority w:val="99"/>
    <w:locked/>
    <w:rsid w:val="00A96417"/>
    <w:rPr>
      <w:rFonts w:ascii="Arial" w:eastAsia="Batang" w:hAnsi="Arial"/>
      <w:sz w:val="24"/>
      <w:lang w:val="cs-CZ" w:eastAsia="ko-KR"/>
    </w:rPr>
  </w:style>
  <w:style w:type="paragraph" w:customStyle="1" w:styleId="Normal1Black">
    <w:name w:val="Normal 1 + Black"/>
    <w:basedOn w:val="Nadpis1"/>
    <w:uiPriority w:val="99"/>
    <w:rsid w:val="00A96417"/>
  </w:style>
  <w:style w:type="paragraph" w:customStyle="1" w:styleId="SeznamPloh2Before0pt">
    <w:name w:val="Seznam_Příloh 2 + Before:  0 pt"/>
    <w:aliases w:val="After:  0 pt"/>
    <w:basedOn w:val="Normln"/>
    <w:uiPriority w:val="99"/>
    <w:rsid w:val="00A96417"/>
    <w:rPr>
      <w:bCs/>
      <w:szCs w:val="22"/>
    </w:rPr>
  </w:style>
  <w:style w:type="paragraph" w:customStyle="1" w:styleId="Style1">
    <w:name w:val="Style1"/>
    <w:basedOn w:val="Normln"/>
    <w:uiPriority w:val="99"/>
    <w:rsid w:val="00A96417"/>
    <w:pPr>
      <w:numPr>
        <w:numId w:val="10"/>
      </w:numPr>
    </w:pPr>
  </w:style>
  <w:style w:type="character" w:customStyle="1" w:styleId="Normal1Char">
    <w:name w:val="Normal 1 Char"/>
    <w:link w:val="Normal1"/>
    <w:uiPriority w:val="99"/>
    <w:locked/>
    <w:rsid w:val="00A96417"/>
    <w:rPr>
      <w:sz w:val="22"/>
      <w:lang w:val="cs-CZ" w:eastAsia="en-US"/>
    </w:rPr>
  </w:style>
  <w:style w:type="paragraph" w:customStyle="1" w:styleId="normal10">
    <w:name w:val="normal1"/>
    <w:basedOn w:val="Normln"/>
    <w:uiPriority w:val="99"/>
    <w:rsid w:val="00A96417"/>
    <w:pPr>
      <w:spacing w:before="100" w:beforeAutospacing="1" w:after="100" w:afterAutospacing="1"/>
      <w:jc w:val="left"/>
    </w:pPr>
    <w:rPr>
      <w:sz w:val="24"/>
      <w:szCs w:val="24"/>
      <w:lang w:eastAsia="cs-CZ"/>
    </w:rPr>
  </w:style>
  <w:style w:type="character" w:styleId="Sledovanodkaz">
    <w:name w:val="FollowedHyperlink"/>
    <w:uiPriority w:val="99"/>
    <w:rsid w:val="00A96417"/>
    <w:rPr>
      <w:rFonts w:cs="Times New Roman"/>
      <w:color w:val="800080"/>
      <w:u w:val="single"/>
    </w:rPr>
  </w:style>
  <w:style w:type="paragraph" w:customStyle="1" w:styleId="Dl">
    <w:name w:val="Díl"/>
    <w:basedOn w:val="Normln"/>
    <w:next w:val="Normln"/>
    <w:uiPriority w:val="99"/>
    <w:rsid w:val="009C07E8"/>
    <w:pPr>
      <w:keepNext/>
      <w:keepLines/>
      <w:spacing w:before="240" w:after="0"/>
      <w:jc w:val="center"/>
      <w:outlineLvl w:val="3"/>
    </w:pPr>
    <w:rPr>
      <w:sz w:val="24"/>
      <w:lang w:eastAsia="cs-CZ"/>
    </w:rPr>
  </w:style>
  <w:style w:type="paragraph" w:styleId="Revize">
    <w:name w:val="Revision"/>
    <w:hidden/>
    <w:uiPriority w:val="99"/>
    <w:semiHidden/>
    <w:rsid w:val="009C07E8"/>
    <w:rPr>
      <w:sz w:val="22"/>
      <w:lang w:eastAsia="en-US"/>
    </w:rPr>
  </w:style>
  <w:style w:type="paragraph" w:styleId="Odstavecseseznamem">
    <w:name w:val="List Paragraph"/>
    <w:basedOn w:val="Normln"/>
    <w:uiPriority w:val="34"/>
    <w:qFormat/>
    <w:rsid w:val="00375017"/>
    <w:pPr>
      <w:spacing w:before="0" w:after="200" w:line="276" w:lineRule="auto"/>
      <w:ind w:left="720"/>
      <w:contextualSpacing/>
      <w:jc w:val="left"/>
    </w:pPr>
    <w:rPr>
      <w:rFonts w:ascii="Calibri" w:hAnsi="Calibri"/>
      <w:szCs w:val="22"/>
    </w:rPr>
  </w:style>
  <w:style w:type="numbering" w:customStyle="1" w:styleId="Seznam1">
    <w:name w:val="Seznam1"/>
    <w:rsid w:val="005B3606"/>
    <w:pPr>
      <w:numPr>
        <w:numId w:val="4"/>
      </w:numPr>
    </w:pPr>
  </w:style>
  <w:style w:type="character" w:customStyle="1" w:styleId="CommentTextChar">
    <w:name w:val="Comment Text Char"/>
    <w:semiHidden/>
    <w:locked/>
    <w:rsid w:val="001572D1"/>
    <w:rPr>
      <w:lang w:val="cs-CZ" w:eastAsia="en-US" w:bidi="ar-SA"/>
    </w:rPr>
  </w:style>
  <w:style w:type="character" w:customStyle="1" w:styleId="Heading5Char">
    <w:name w:val="Heading 5 Char"/>
    <w:locked/>
    <w:rsid w:val="00DD168E"/>
    <w:rPr>
      <w:rFonts w:cs="Times New Roman"/>
      <w:sz w:val="20"/>
      <w:szCs w:val="20"/>
      <w:lang w:val="x-none" w:eastAsia="en-US"/>
    </w:rPr>
  </w:style>
  <w:style w:type="paragraph" w:customStyle="1" w:styleId="seznamploh20">
    <w:name w:val="seznamploh2"/>
    <w:basedOn w:val="Normln"/>
    <w:rsid w:val="007B598F"/>
    <w:pPr>
      <w:ind w:left="2315" w:hanging="1105"/>
      <w:jc w:val="left"/>
    </w:pPr>
    <w:rPr>
      <w:szCs w:val="22"/>
      <w:lang w:eastAsia="cs-CZ"/>
    </w:rPr>
  </w:style>
  <w:style w:type="paragraph" w:customStyle="1" w:styleId="seznamploh0">
    <w:name w:val="seznamploh"/>
    <w:basedOn w:val="Normln"/>
    <w:rsid w:val="007B598F"/>
    <w:pPr>
      <w:ind w:left="1876" w:hanging="1106"/>
      <w:jc w:val="left"/>
    </w:pPr>
    <w:rPr>
      <w:szCs w:val="22"/>
      <w:lang w:eastAsia="cs-CZ"/>
    </w:rPr>
  </w:style>
  <w:style w:type="paragraph" w:customStyle="1" w:styleId="StyleBalloonTextLatinBold">
    <w:name w:val="Style Balloon Text + (Latin) Bold"/>
    <w:basedOn w:val="Textbubliny"/>
    <w:link w:val="StyleBalloonTextLatinBoldChar"/>
    <w:rsid w:val="0077348E"/>
    <w:rPr>
      <w:b/>
    </w:rPr>
  </w:style>
  <w:style w:type="character" w:customStyle="1" w:styleId="StyleBalloonTextLatinBoldChar">
    <w:name w:val="Style Balloon Text + (Latin) Bold Char"/>
    <w:link w:val="StyleBalloonTextLatinBold"/>
    <w:rsid w:val="0077348E"/>
    <w:rPr>
      <w:b/>
      <w:sz w:val="16"/>
      <w:lang w:val="cs-CZ" w:eastAsia="en-US" w:bidi="ar-SA"/>
    </w:rPr>
  </w:style>
  <w:style w:type="paragraph" w:styleId="Nzev">
    <w:name w:val="Title"/>
    <w:basedOn w:val="Normln"/>
    <w:next w:val="Normln"/>
    <w:link w:val="NzevChar"/>
    <w:uiPriority w:val="10"/>
    <w:qFormat/>
    <w:locked/>
    <w:rsid w:val="00D75B52"/>
    <w:pPr>
      <w:spacing w:before="240" w:after="60"/>
      <w:jc w:val="center"/>
      <w:outlineLvl w:val="0"/>
    </w:pPr>
    <w:rPr>
      <w:rFonts w:ascii="Cambria" w:hAnsi="Cambria"/>
      <w:b/>
      <w:bCs/>
      <w:kern w:val="28"/>
      <w:sz w:val="32"/>
      <w:szCs w:val="32"/>
    </w:rPr>
  </w:style>
  <w:style w:type="character" w:customStyle="1" w:styleId="NzevChar">
    <w:name w:val="Název Char"/>
    <w:link w:val="Nzev"/>
    <w:uiPriority w:val="10"/>
    <w:rsid w:val="00D75B52"/>
    <w:rPr>
      <w:rFonts w:ascii="Cambria" w:eastAsia="Times New Roman" w:hAnsi="Cambria" w:cs="Times New Roman"/>
      <w:b/>
      <w:bCs/>
      <w:kern w:val="28"/>
      <w:sz w:val="32"/>
      <w:szCs w:val="32"/>
      <w:lang w:val="cs-CZ" w:eastAsia="en-US"/>
    </w:rPr>
  </w:style>
  <w:style w:type="paragraph" w:styleId="Bezmezer">
    <w:name w:val="No Spacing"/>
    <w:uiPriority w:val="1"/>
    <w:qFormat/>
    <w:rsid w:val="00D75B52"/>
    <w:pPr>
      <w:jc w:val="both"/>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93">
      <w:bodyDiv w:val="1"/>
      <w:marLeft w:val="0"/>
      <w:marRight w:val="0"/>
      <w:marTop w:val="0"/>
      <w:marBottom w:val="0"/>
      <w:divBdr>
        <w:top w:val="none" w:sz="0" w:space="0" w:color="auto"/>
        <w:left w:val="none" w:sz="0" w:space="0" w:color="auto"/>
        <w:bottom w:val="none" w:sz="0" w:space="0" w:color="auto"/>
        <w:right w:val="none" w:sz="0" w:space="0" w:color="auto"/>
      </w:divBdr>
    </w:div>
    <w:div w:id="147551367">
      <w:bodyDiv w:val="1"/>
      <w:marLeft w:val="0"/>
      <w:marRight w:val="0"/>
      <w:marTop w:val="0"/>
      <w:marBottom w:val="0"/>
      <w:divBdr>
        <w:top w:val="none" w:sz="0" w:space="0" w:color="auto"/>
        <w:left w:val="none" w:sz="0" w:space="0" w:color="auto"/>
        <w:bottom w:val="none" w:sz="0" w:space="0" w:color="auto"/>
        <w:right w:val="none" w:sz="0" w:space="0" w:color="auto"/>
      </w:divBdr>
    </w:div>
    <w:div w:id="152915642">
      <w:bodyDiv w:val="1"/>
      <w:marLeft w:val="0"/>
      <w:marRight w:val="0"/>
      <w:marTop w:val="0"/>
      <w:marBottom w:val="0"/>
      <w:divBdr>
        <w:top w:val="none" w:sz="0" w:space="0" w:color="auto"/>
        <w:left w:val="none" w:sz="0" w:space="0" w:color="auto"/>
        <w:bottom w:val="none" w:sz="0" w:space="0" w:color="auto"/>
        <w:right w:val="none" w:sz="0" w:space="0" w:color="auto"/>
      </w:divBdr>
    </w:div>
    <w:div w:id="253127877">
      <w:bodyDiv w:val="1"/>
      <w:marLeft w:val="0"/>
      <w:marRight w:val="0"/>
      <w:marTop w:val="0"/>
      <w:marBottom w:val="0"/>
      <w:divBdr>
        <w:top w:val="none" w:sz="0" w:space="0" w:color="auto"/>
        <w:left w:val="none" w:sz="0" w:space="0" w:color="auto"/>
        <w:bottom w:val="none" w:sz="0" w:space="0" w:color="auto"/>
        <w:right w:val="none" w:sz="0" w:space="0" w:color="auto"/>
      </w:divBdr>
    </w:div>
    <w:div w:id="260645147">
      <w:bodyDiv w:val="1"/>
      <w:marLeft w:val="0"/>
      <w:marRight w:val="0"/>
      <w:marTop w:val="0"/>
      <w:marBottom w:val="0"/>
      <w:divBdr>
        <w:top w:val="none" w:sz="0" w:space="0" w:color="auto"/>
        <w:left w:val="none" w:sz="0" w:space="0" w:color="auto"/>
        <w:bottom w:val="none" w:sz="0" w:space="0" w:color="auto"/>
        <w:right w:val="none" w:sz="0" w:space="0" w:color="auto"/>
      </w:divBdr>
    </w:div>
    <w:div w:id="271984216">
      <w:bodyDiv w:val="1"/>
      <w:marLeft w:val="0"/>
      <w:marRight w:val="0"/>
      <w:marTop w:val="0"/>
      <w:marBottom w:val="0"/>
      <w:divBdr>
        <w:top w:val="none" w:sz="0" w:space="0" w:color="auto"/>
        <w:left w:val="none" w:sz="0" w:space="0" w:color="auto"/>
        <w:bottom w:val="none" w:sz="0" w:space="0" w:color="auto"/>
        <w:right w:val="none" w:sz="0" w:space="0" w:color="auto"/>
      </w:divBdr>
    </w:div>
    <w:div w:id="301734380">
      <w:bodyDiv w:val="1"/>
      <w:marLeft w:val="0"/>
      <w:marRight w:val="0"/>
      <w:marTop w:val="0"/>
      <w:marBottom w:val="0"/>
      <w:divBdr>
        <w:top w:val="none" w:sz="0" w:space="0" w:color="auto"/>
        <w:left w:val="none" w:sz="0" w:space="0" w:color="auto"/>
        <w:bottom w:val="none" w:sz="0" w:space="0" w:color="auto"/>
        <w:right w:val="none" w:sz="0" w:space="0" w:color="auto"/>
      </w:divBdr>
    </w:div>
    <w:div w:id="334385961">
      <w:bodyDiv w:val="1"/>
      <w:marLeft w:val="0"/>
      <w:marRight w:val="0"/>
      <w:marTop w:val="0"/>
      <w:marBottom w:val="0"/>
      <w:divBdr>
        <w:top w:val="none" w:sz="0" w:space="0" w:color="auto"/>
        <w:left w:val="none" w:sz="0" w:space="0" w:color="auto"/>
        <w:bottom w:val="none" w:sz="0" w:space="0" w:color="auto"/>
        <w:right w:val="none" w:sz="0" w:space="0" w:color="auto"/>
      </w:divBdr>
    </w:div>
    <w:div w:id="464809142">
      <w:bodyDiv w:val="1"/>
      <w:marLeft w:val="0"/>
      <w:marRight w:val="0"/>
      <w:marTop w:val="0"/>
      <w:marBottom w:val="0"/>
      <w:divBdr>
        <w:top w:val="none" w:sz="0" w:space="0" w:color="auto"/>
        <w:left w:val="none" w:sz="0" w:space="0" w:color="auto"/>
        <w:bottom w:val="none" w:sz="0" w:space="0" w:color="auto"/>
        <w:right w:val="none" w:sz="0" w:space="0" w:color="auto"/>
      </w:divBdr>
      <w:divsChild>
        <w:div w:id="946623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9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12111">
      <w:bodyDiv w:val="1"/>
      <w:marLeft w:val="0"/>
      <w:marRight w:val="0"/>
      <w:marTop w:val="0"/>
      <w:marBottom w:val="0"/>
      <w:divBdr>
        <w:top w:val="none" w:sz="0" w:space="0" w:color="auto"/>
        <w:left w:val="none" w:sz="0" w:space="0" w:color="auto"/>
        <w:bottom w:val="none" w:sz="0" w:space="0" w:color="auto"/>
        <w:right w:val="none" w:sz="0" w:space="0" w:color="auto"/>
      </w:divBdr>
    </w:div>
    <w:div w:id="634723955">
      <w:bodyDiv w:val="1"/>
      <w:marLeft w:val="0"/>
      <w:marRight w:val="0"/>
      <w:marTop w:val="0"/>
      <w:marBottom w:val="0"/>
      <w:divBdr>
        <w:top w:val="none" w:sz="0" w:space="0" w:color="auto"/>
        <w:left w:val="none" w:sz="0" w:space="0" w:color="auto"/>
        <w:bottom w:val="none" w:sz="0" w:space="0" w:color="auto"/>
        <w:right w:val="none" w:sz="0" w:space="0" w:color="auto"/>
      </w:divBdr>
    </w:div>
    <w:div w:id="742291344">
      <w:bodyDiv w:val="1"/>
      <w:marLeft w:val="0"/>
      <w:marRight w:val="0"/>
      <w:marTop w:val="0"/>
      <w:marBottom w:val="0"/>
      <w:divBdr>
        <w:top w:val="none" w:sz="0" w:space="0" w:color="auto"/>
        <w:left w:val="none" w:sz="0" w:space="0" w:color="auto"/>
        <w:bottom w:val="none" w:sz="0" w:space="0" w:color="auto"/>
        <w:right w:val="none" w:sz="0" w:space="0" w:color="auto"/>
      </w:divBdr>
    </w:div>
    <w:div w:id="757755091">
      <w:bodyDiv w:val="1"/>
      <w:marLeft w:val="0"/>
      <w:marRight w:val="0"/>
      <w:marTop w:val="0"/>
      <w:marBottom w:val="0"/>
      <w:divBdr>
        <w:top w:val="none" w:sz="0" w:space="0" w:color="auto"/>
        <w:left w:val="none" w:sz="0" w:space="0" w:color="auto"/>
        <w:bottom w:val="none" w:sz="0" w:space="0" w:color="auto"/>
        <w:right w:val="none" w:sz="0" w:space="0" w:color="auto"/>
      </w:divBdr>
      <w:divsChild>
        <w:div w:id="1973991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583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60563">
      <w:bodyDiv w:val="1"/>
      <w:marLeft w:val="0"/>
      <w:marRight w:val="0"/>
      <w:marTop w:val="0"/>
      <w:marBottom w:val="0"/>
      <w:divBdr>
        <w:top w:val="none" w:sz="0" w:space="0" w:color="auto"/>
        <w:left w:val="none" w:sz="0" w:space="0" w:color="auto"/>
        <w:bottom w:val="none" w:sz="0" w:space="0" w:color="auto"/>
        <w:right w:val="none" w:sz="0" w:space="0" w:color="auto"/>
      </w:divBdr>
      <w:divsChild>
        <w:div w:id="6956186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43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77926">
      <w:marLeft w:val="0"/>
      <w:marRight w:val="0"/>
      <w:marTop w:val="0"/>
      <w:marBottom w:val="0"/>
      <w:divBdr>
        <w:top w:val="none" w:sz="0" w:space="0" w:color="auto"/>
        <w:left w:val="none" w:sz="0" w:space="0" w:color="auto"/>
        <w:bottom w:val="none" w:sz="0" w:space="0" w:color="auto"/>
        <w:right w:val="none" w:sz="0" w:space="0" w:color="auto"/>
      </w:divBdr>
    </w:div>
    <w:div w:id="1115977927">
      <w:marLeft w:val="0"/>
      <w:marRight w:val="0"/>
      <w:marTop w:val="0"/>
      <w:marBottom w:val="0"/>
      <w:divBdr>
        <w:top w:val="none" w:sz="0" w:space="0" w:color="auto"/>
        <w:left w:val="none" w:sz="0" w:space="0" w:color="auto"/>
        <w:bottom w:val="none" w:sz="0" w:space="0" w:color="auto"/>
        <w:right w:val="none" w:sz="0" w:space="0" w:color="auto"/>
      </w:divBdr>
    </w:div>
    <w:div w:id="1115977928">
      <w:marLeft w:val="0"/>
      <w:marRight w:val="0"/>
      <w:marTop w:val="0"/>
      <w:marBottom w:val="0"/>
      <w:divBdr>
        <w:top w:val="none" w:sz="0" w:space="0" w:color="auto"/>
        <w:left w:val="none" w:sz="0" w:space="0" w:color="auto"/>
        <w:bottom w:val="none" w:sz="0" w:space="0" w:color="auto"/>
        <w:right w:val="none" w:sz="0" w:space="0" w:color="auto"/>
      </w:divBdr>
    </w:div>
    <w:div w:id="1115977929">
      <w:marLeft w:val="0"/>
      <w:marRight w:val="0"/>
      <w:marTop w:val="0"/>
      <w:marBottom w:val="0"/>
      <w:divBdr>
        <w:top w:val="none" w:sz="0" w:space="0" w:color="auto"/>
        <w:left w:val="none" w:sz="0" w:space="0" w:color="auto"/>
        <w:bottom w:val="none" w:sz="0" w:space="0" w:color="auto"/>
        <w:right w:val="none" w:sz="0" w:space="0" w:color="auto"/>
      </w:divBdr>
    </w:div>
    <w:div w:id="1115977930">
      <w:marLeft w:val="0"/>
      <w:marRight w:val="0"/>
      <w:marTop w:val="0"/>
      <w:marBottom w:val="0"/>
      <w:divBdr>
        <w:top w:val="none" w:sz="0" w:space="0" w:color="auto"/>
        <w:left w:val="none" w:sz="0" w:space="0" w:color="auto"/>
        <w:bottom w:val="none" w:sz="0" w:space="0" w:color="auto"/>
        <w:right w:val="none" w:sz="0" w:space="0" w:color="auto"/>
      </w:divBdr>
    </w:div>
    <w:div w:id="1115977931">
      <w:marLeft w:val="0"/>
      <w:marRight w:val="0"/>
      <w:marTop w:val="0"/>
      <w:marBottom w:val="0"/>
      <w:divBdr>
        <w:top w:val="none" w:sz="0" w:space="0" w:color="auto"/>
        <w:left w:val="none" w:sz="0" w:space="0" w:color="auto"/>
        <w:bottom w:val="none" w:sz="0" w:space="0" w:color="auto"/>
        <w:right w:val="none" w:sz="0" w:space="0" w:color="auto"/>
      </w:divBdr>
    </w:div>
    <w:div w:id="1115977932">
      <w:marLeft w:val="0"/>
      <w:marRight w:val="0"/>
      <w:marTop w:val="0"/>
      <w:marBottom w:val="0"/>
      <w:divBdr>
        <w:top w:val="none" w:sz="0" w:space="0" w:color="auto"/>
        <w:left w:val="none" w:sz="0" w:space="0" w:color="auto"/>
        <w:bottom w:val="none" w:sz="0" w:space="0" w:color="auto"/>
        <w:right w:val="none" w:sz="0" w:space="0" w:color="auto"/>
      </w:divBdr>
    </w:div>
    <w:div w:id="1115977933">
      <w:marLeft w:val="0"/>
      <w:marRight w:val="0"/>
      <w:marTop w:val="0"/>
      <w:marBottom w:val="0"/>
      <w:divBdr>
        <w:top w:val="none" w:sz="0" w:space="0" w:color="auto"/>
        <w:left w:val="none" w:sz="0" w:space="0" w:color="auto"/>
        <w:bottom w:val="none" w:sz="0" w:space="0" w:color="auto"/>
        <w:right w:val="none" w:sz="0" w:space="0" w:color="auto"/>
      </w:divBdr>
    </w:div>
    <w:div w:id="1122305900">
      <w:bodyDiv w:val="1"/>
      <w:marLeft w:val="0"/>
      <w:marRight w:val="0"/>
      <w:marTop w:val="0"/>
      <w:marBottom w:val="0"/>
      <w:divBdr>
        <w:top w:val="none" w:sz="0" w:space="0" w:color="auto"/>
        <w:left w:val="none" w:sz="0" w:space="0" w:color="auto"/>
        <w:bottom w:val="none" w:sz="0" w:space="0" w:color="auto"/>
        <w:right w:val="none" w:sz="0" w:space="0" w:color="auto"/>
      </w:divBdr>
    </w:div>
    <w:div w:id="1150293514">
      <w:bodyDiv w:val="1"/>
      <w:marLeft w:val="0"/>
      <w:marRight w:val="0"/>
      <w:marTop w:val="0"/>
      <w:marBottom w:val="0"/>
      <w:divBdr>
        <w:top w:val="none" w:sz="0" w:space="0" w:color="auto"/>
        <w:left w:val="none" w:sz="0" w:space="0" w:color="auto"/>
        <w:bottom w:val="none" w:sz="0" w:space="0" w:color="auto"/>
        <w:right w:val="none" w:sz="0" w:space="0" w:color="auto"/>
      </w:divBdr>
    </w:div>
    <w:div w:id="1336374420">
      <w:bodyDiv w:val="1"/>
      <w:marLeft w:val="0"/>
      <w:marRight w:val="0"/>
      <w:marTop w:val="0"/>
      <w:marBottom w:val="0"/>
      <w:divBdr>
        <w:top w:val="none" w:sz="0" w:space="0" w:color="auto"/>
        <w:left w:val="none" w:sz="0" w:space="0" w:color="auto"/>
        <w:bottom w:val="none" w:sz="0" w:space="0" w:color="auto"/>
        <w:right w:val="none" w:sz="0" w:space="0" w:color="auto"/>
      </w:divBdr>
    </w:div>
    <w:div w:id="1338074989">
      <w:bodyDiv w:val="1"/>
      <w:marLeft w:val="0"/>
      <w:marRight w:val="0"/>
      <w:marTop w:val="0"/>
      <w:marBottom w:val="0"/>
      <w:divBdr>
        <w:top w:val="none" w:sz="0" w:space="0" w:color="auto"/>
        <w:left w:val="none" w:sz="0" w:space="0" w:color="auto"/>
        <w:bottom w:val="none" w:sz="0" w:space="0" w:color="auto"/>
        <w:right w:val="none" w:sz="0" w:space="0" w:color="auto"/>
      </w:divBdr>
    </w:div>
    <w:div w:id="1447310824">
      <w:bodyDiv w:val="1"/>
      <w:marLeft w:val="0"/>
      <w:marRight w:val="0"/>
      <w:marTop w:val="0"/>
      <w:marBottom w:val="0"/>
      <w:divBdr>
        <w:top w:val="none" w:sz="0" w:space="0" w:color="auto"/>
        <w:left w:val="none" w:sz="0" w:space="0" w:color="auto"/>
        <w:bottom w:val="none" w:sz="0" w:space="0" w:color="auto"/>
        <w:right w:val="none" w:sz="0" w:space="0" w:color="auto"/>
      </w:divBdr>
    </w:div>
    <w:div w:id="1478379311">
      <w:bodyDiv w:val="1"/>
      <w:marLeft w:val="0"/>
      <w:marRight w:val="0"/>
      <w:marTop w:val="0"/>
      <w:marBottom w:val="0"/>
      <w:divBdr>
        <w:top w:val="none" w:sz="0" w:space="0" w:color="auto"/>
        <w:left w:val="none" w:sz="0" w:space="0" w:color="auto"/>
        <w:bottom w:val="none" w:sz="0" w:space="0" w:color="auto"/>
        <w:right w:val="none" w:sz="0" w:space="0" w:color="auto"/>
      </w:divBdr>
    </w:div>
    <w:div w:id="1683969268">
      <w:bodyDiv w:val="1"/>
      <w:marLeft w:val="0"/>
      <w:marRight w:val="0"/>
      <w:marTop w:val="0"/>
      <w:marBottom w:val="0"/>
      <w:divBdr>
        <w:top w:val="none" w:sz="0" w:space="0" w:color="auto"/>
        <w:left w:val="none" w:sz="0" w:space="0" w:color="auto"/>
        <w:bottom w:val="none" w:sz="0" w:space="0" w:color="auto"/>
        <w:right w:val="none" w:sz="0" w:space="0" w:color="auto"/>
      </w:divBdr>
    </w:div>
    <w:div w:id="1735276576">
      <w:bodyDiv w:val="1"/>
      <w:marLeft w:val="0"/>
      <w:marRight w:val="0"/>
      <w:marTop w:val="0"/>
      <w:marBottom w:val="0"/>
      <w:divBdr>
        <w:top w:val="none" w:sz="0" w:space="0" w:color="auto"/>
        <w:left w:val="none" w:sz="0" w:space="0" w:color="auto"/>
        <w:bottom w:val="none" w:sz="0" w:space="0" w:color="auto"/>
        <w:right w:val="none" w:sz="0" w:space="0" w:color="auto"/>
      </w:divBdr>
    </w:div>
    <w:div w:id="1852572975">
      <w:bodyDiv w:val="1"/>
      <w:marLeft w:val="0"/>
      <w:marRight w:val="0"/>
      <w:marTop w:val="0"/>
      <w:marBottom w:val="0"/>
      <w:divBdr>
        <w:top w:val="none" w:sz="0" w:space="0" w:color="auto"/>
        <w:left w:val="none" w:sz="0" w:space="0" w:color="auto"/>
        <w:bottom w:val="none" w:sz="0" w:space="0" w:color="auto"/>
        <w:right w:val="none" w:sz="0" w:space="0" w:color="auto"/>
      </w:divBdr>
    </w:div>
    <w:div w:id="1889493328">
      <w:bodyDiv w:val="1"/>
      <w:marLeft w:val="0"/>
      <w:marRight w:val="0"/>
      <w:marTop w:val="0"/>
      <w:marBottom w:val="0"/>
      <w:divBdr>
        <w:top w:val="none" w:sz="0" w:space="0" w:color="auto"/>
        <w:left w:val="none" w:sz="0" w:space="0" w:color="auto"/>
        <w:bottom w:val="none" w:sz="0" w:space="0" w:color="auto"/>
        <w:right w:val="none" w:sz="0" w:space="0" w:color="auto"/>
      </w:divBdr>
    </w:div>
    <w:div w:id="1893996994">
      <w:bodyDiv w:val="1"/>
      <w:marLeft w:val="0"/>
      <w:marRight w:val="0"/>
      <w:marTop w:val="0"/>
      <w:marBottom w:val="0"/>
      <w:divBdr>
        <w:top w:val="none" w:sz="0" w:space="0" w:color="auto"/>
        <w:left w:val="none" w:sz="0" w:space="0" w:color="auto"/>
        <w:bottom w:val="none" w:sz="0" w:space="0" w:color="auto"/>
        <w:right w:val="none" w:sz="0" w:space="0" w:color="auto"/>
      </w:divBdr>
    </w:div>
    <w:div w:id="1901671612">
      <w:bodyDiv w:val="1"/>
      <w:marLeft w:val="0"/>
      <w:marRight w:val="0"/>
      <w:marTop w:val="0"/>
      <w:marBottom w:val="0"/>
      <w:divBdr>
        <w:top w:val="none" w:sz="0" w:space="0" w:color="auto"/>
        <w:left w:val="none" w:sz="0" w:space="0" w:color="auto"/>
        <w:bottom w:val="none" w:sz="0" w:space="0" w:color="auto"/>
        <w:right w:val="none" w:sz="0" w:space="0" w:color="auto"/>
      </w:divBdr>
    </w:div>
    <w:div w:id="1904676388">
      <w:bodyDiv w:val="1"/>
      <w:marLeft w:val="0"/>
      <w:marRight w:val="0"/>
      <w:marTop w:val="0"/>
      <w:marBottom w:val="0"/>
      <w:divBdr>
        <w:top w:val="none" w:sz="0" w:space="0" w:color="auto"/>
        <w:left w:val="none" w:sz="0" w:space="0" w:color="auto"/>
        <w:bottom w:val="none" w:sz="0" w:space="0" w:color="auto"/>
        <w:right w:val="none" w:sz="0" w:space="0" w:color="auto"/>
      </w:divBdr>
    </w:div>
    <w:div w:id="1973364971">
      <w:bodyDiv w:val="1"/>
      <w:marLeft w:val="0"/>
      <w:marRight w:val="0"/>
      <w:marTop w:val="0"/>
      <w:marBottom w:val="0"/>
      <w:divBdr>
        <w:top w:val="none" w:sz="0" w:space="0" w:color="auto"/>
        <w:left w:val="none" w:sz="0" w:space="0" w:color="auto"/>
        <w:bottom w:val="none" w:sz="0" w:space="0" w:color="auto"/>
        <w:right w:val="none" w:sz="0" w:space="0" w:color="auto"/>
      </w:divBdr>
    </w:div>
    <w:div w:id="214318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zexpo.com"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Klienti\UVN\2006-7\Etapa%202\&#352;ablona_ZD.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301FA-5939-48D3-90B0-7E8AD462DEEA}">
  <ds:schemaRefs>
    <ds:schemaRef ds:uri="http://schemas.openxmlformats.org/officeDocument/2006/bibliography"/>
  </ds:schemaRefs>
</ds:datastoreItem>
</file>

<file path=customXml/itemProps2.xml><?xml version="1.0" encoding="utf-8"?>
<ds:datastoreItem xmlns:ds="http://schemas.openxmlformats.org/officeDocument/2006/customXml" ds:itemID="{9EE5531F-8104-4317-898F-AA034248F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Šablona_ZD</Template>
  <TotalTime>1345</TotalTime>
  <Pages>1</Pages>
  <Words>7816</Words>
  <Characters>46118</Characters>
  <Application>Microsoft Office Word</Application>
  <DocSecurity>0</DocSecurity>
  <Lines>384</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 - EXPO 2015</vt:lpstr>
      <vt:lpstr>Zadávací dokumentace - EXPO 2015</vt:lpstr>
    </vt:vector>
  </TitlesOfParts>
  <Company>Hewlett-Packard</Company>
  <LinksUpToDate>false</LinksUpToDate>
  <CharactersWithSpaces>53827</CharactersWithSpaces>
  <SharedDoc>false</SharedDoc>
  <HLinks>
    <vt:vector size="6" baseType="variant">
      <vt:variant>
        <vt:i4>3342387</vt:i4>
      </vt:variant>
      <vt:variant>
        <vt:i4>12</vt:i4>
      </vt:variant>
      <vt:variant>
        <vt:i4>0</vt:i4>
      </vt:variant>
      <vt:variant>
        <vt:i4>5</vt:i4>
      </vt:variant>
      <vt:variant>
        <vt:lpwstr>http://www.czexpo.com/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 EXPO 2015</dc:title>
  <dc:subject/>
  <dc:creator>Kučera &amp; Associates</dc:creator>
  <cp:keywords/>
  <cp:lastModifiedBy>admin Kuceralegal</cp:lastModifiedBy>
  <cp:revision>59</cp:revision>
  <cp:lastPrinted>2014-01-24T17:38:00Z</cp:lastPrinted>
  <dcterms:created xsi:type="dcterms:W3CDTF">2013-10-10T14:58:00Z</dcterms:created>
  <dcterms:modified xsi:type="dcterms:W3CDTF">2014-01-24T17:39:00Z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